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C30D" w14:textId="470AAC5E" w:rsidR="002576A6" w:rsidRPr="00487877" w:rsidRDefault="00EB7DB5" w:rsidP="00364926">
      <w:pPr>
        <w:rPr>
          <w:noProof/>
          <w:color w:val="000000" w:themeColor="text1"/>
          <w:lang w:val="en-US"/>
        </w:rPr>
      </w:pPr>
      <w:r w:rsidRPr="00487877">
        <w:rPr>
          <w:noProof/>
          <w:color w:val="000000" w:themeColor="text1"/>
          <w:lang w:val="en-US"/>
        </w:rPr>
        <w:drawing>
          <wp:anchor distT="0" distB="0" distL="114300" distR="114300" simplePos="0" relativeHeight="251657216" behindDoc="1" locked="0" layoutInCell="1" allowOverlap="1" wp14:anchorId="5196C909" wp14:editId="324AAC75">
            <wp:simplePos x="0" y="0"/>
            <wp:positionH relativeFrom="margin">
              <wp:posOffset>-424543</wp:posOffset>
            </wp:positionH>
            <wp:positionV relativeFrom="page">
              <wp:posOffset>261257</wp:posOffset>
            </wp:positionV>
            <wp:extent cx="7282815" cy="74542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l="18046" r="18046"/>
                    <a:stretch>
                      <a:fillRect/>
                    </a:stretch>
                  </pic:blipFill>
                  <pic:spPr bwMode="auto">
                    <a:xfrm>
                      <a:off x="0" y="0"/>
                      <a:ext cx="7284494" cy="7455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6770A" w14:textId="1701DFE9" w:rsidR="00E4488A" w:rsidRPr="00487877" w:rsidRDefault="00E4488A" w:rsidP="00364926">
      <w:pPr>
        <w:rPr>
          <w:color w:val="000000" w:themeColor="text1"/>
        </w:rPr>
      </w:pPr>
    </w:p>
    <w:p w14:paraId="43D94BCE" w14:textId="20BD98FD" w:rsidR="00E4488A" w:rsidRPr="00487877" w:rsidRDefault="00E4488A" w:rsidP="00364926">
      <w:pPr>
        <w:rPr>
          <w:color w:val="000000" w:themeColor="text1"/>
        </w:rPr>
      </w:pPr>
      <w:r w:rsidRPr="00487877">
        <w:rPr>
          <w:noProof/>
          <w:color w:val="000000" w:themeColor="text1"/>
          <w:lang w:val="en-US"/>
        </w:rPr>
        <mc:AlternateContent>
          <mc:Choice Requires="wps">
            <w:drawing>
              <wp:anchor distT="0" distB="0" distL="114300" distR="114300" simplePos="0" relativeHeight="251659264" behindDoc="0" locked="0" layoutInCell="1" allowOverlap="1" wp14:anchorId="474C9C7A" wp14:editId="163A24A1">
                <wp:simplePos x="0" y="0"/>
                <wp:positionH relativeFrom="margin">
                  <wp:posOffset>1019175</wp:posOffset>
                </wp:positionH>
                <wp:positionV relativeFrom="paragraph">
                  <wp:posOffset>71755</wp:posOffset>
                </wp:positionV>
                <wp:extent cx="4496435" cy="2486025"/>
                <wp:effectExtent l="0" t="0" r="18415" b="9525"/>
                <wp:wrapSquare wrapText="bothSides"/>
                <wp:docPr id="11" name="Text Box 11"/>
                <wp:cNvGraphicFramePr/>
                <a:graphic xmlns:a="http://schemas.openxmlformats.org/drawingml/2006/main">
                  <a:graphicData uri="http://schemas.microsoft.com/office/word/2010/wordprocessingShape">
                    <wps:wsp>
                      <wps:cNvSpPr txBox="1"/>
                      <wps:spPr>
                        <a:xfrm>
                          <a:off x="0" y="0"/>
                          <a:ext cx="4496435" cy="2486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727DD" w14:textId="6AA46B90" w:rsidR="00B444E9" w:rsidRPr="00B444E9" w:rsidRDefault="00922C21" w:rsidP="00B444E9">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Licensed Occupant Guide: Distributed Energy Resources</w:t>
                            </w:r>
                          </w:p>
                          <w:p w14:paraId="2821029B" w14:textId="0E5F3BC6" w:rsidR="00B444E9" w:rsidRPr="00B444E9" w:rsidRDefault="00922C21" w:rsidP="00B444E9">
                            <w:pPr>
                              <w:spacing w:before="160" w:after="0"/>
                              <w:jc w:val="center"/>
                              <w:rPr>
                                <w:i/>
                                <w:color w:val="333333"/>
                                <w:sz w:val="44"/>
                                <w:szCs w:val="44"/>
                                <w:lang w:val="en-US"/>
                              </w:rPr>
                            </w:pPr>
                            <w:r>
                              <w:rPr>
                                <w:color w:val="404040" w:themeColor="text1" w:themeTint="BF"/>
                                <w:sz w:val="44"/>
                                <w:szCs w:val="44"/>
                                <w:lang w:val="en-US"/>
                              </w:rPr>
                              <w:t>D08-08.4</w:t>
                            </w:r>
                          </w:p>
                          <w:p w14:paraId="729D610D" w14:textId="0723B98F" w:rsidR="001B61C0" w:rsidRPr="00B444E9" w:rsidRDefault="00B75522" w:rsidP="00B444E9">
                            <w:pPr>
                              <w:spacing w:before="160" w:after="0"/>
                              <w:jc w:val="center"/>
                              <w:rPr>
                                <w:color w:val="333333"/>
                                <w:sz w:val="28"/>
                                <w:szCs w:val="28"/>
                                <w:lang w:val="en-US"/>
                              </w:rPr>
                            </w:pPr>
                            <w:r>
                              <w:rPr>
                                <w:color w:val="333333"/>
                                <w:sz w:val="28"/>
                                <w:szCs w:val="28"/>
                                <w:lang w:val="en-US"/>
                              </w:rPr>
                              <w:t>Revision</w:t>
                            </w:r>
                            <w:r w:rsidR="00B444E9" w:rsidRPr="00B444E9">
                              <w:rPr>
                                <w:color w:val="333333"/>
                                <w:sz w:val="28"/>
                                <w:szCs w:val="28"/>
                                <w:lang w:val="en-US"/>
                              </w:rPr>
                              <w:t xml:space="preserve"> No: </w:t>
                            </w:r>
                            <w:r w:rsidR="00A7406D" w:rsidRPr="005576FC">
                              <w:rPr>
                                <w:color w:val="7030A0"/>
                                <w:sz w:val="28"/>
                                <w:szCs w:val="28"/>
                                <w:lang w:val="en-US"/>
                              </w:rPr>
                              <w:t>1</w:t>
                            </w:r>
                            <w:r w:rsidR="008A5E13">
                              <w:rPr>
                                <w:color w:val="7030A0"/>
                                <w:sz w:val="28"/>
                                <w:szCs w:val="28"/>
                                <w:lang w:val="en-US"/>
                              </w:rPr>
                              <w:t>.0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C9C7A" id="_x0000_t202" coordsize="21600,21600" o:spt="202" path="m,l,21600r21600,l21600,xe">
                <v:stroke joinstyle="miter"/>
                <v:path gradientshapeok="t" o:connecttype="rect"/>
              </v:shapetype>
              <v:shape id="Text Box 11" o:spid="_x0000_s1026" type="#_x0000_t202" style="position:absolute;margin-left:80.25pt;margin-top:5.65pt;width:354.05pt;height:19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" filled="f" stroked="f">
                <v:textbox inset="0,,0">
                  <w:txbxContent>
                    <w:p w14:paraId="1BD727DD" w14:textId="6AA46B90" w:rsidR="00B444E9" w:rsidRPr="00B444E9" w:rsidRDefault="00922C21" w:rsidP="00B444E9">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Licensed Occupant Guide: Distributed Energy Resources</w:t>
                      </w:r>
                    </w:p>
                    <w:p w14:paraId="2821029B" w14:textId="0E5F3BC6" w:rsidR="00B444E9" w:rsidRPr="00B444E9" w:rsidRDefault="00922C21" w:rsidP="00B444E9">
                      <w:pPr>
                        <w:spacing w:before="160" w:after="0"/>
                        <w:jc w:val="center"/>
                        <w:rPr>
                          <w:i/>
                          <w:color w:val="333333"/>
                          <w:sz w:val="44"/>
                          <w:szCs w:val="44"/>
                          <w:lang w:val="en-US"/>
                        </w:rPr>
                      </w:pPr>
                      <w:r>
                        <w:rPr>
                          <w:color w:val="404040" w:themeColor="text1" w:themeTint="BF"/>
                          <w:sz w:val="44"/>
                          <w:szCs w:val="44"/>
                          <w:lang w:val="en-US"/>
                        </w:rPr>
                        <w:t>D08-08.4</w:t>
                      </w:r>
                    </w:p>
                    <w:p w14:paraId="729D610D" w14:textId="0723B98F" w:rsidR="001B61C0" w:rsidRPr="00B444E9" w:rsidRDefault="00B75522" w:rsidP="00B444E9">
                      <w:pPr>
                        <w:spacing w:before="160" w:after="0"/>
                        <w:jc w:val="center"/>
                        <w:rPr>
                          <w:color w:val="333333"/>
                          <w:sz w:val="28"/>
                          <w:szCs w:val="28"/>
                          <w:lang w:val="en-US"/>
                        </w:rPr>
                      </w:pPr>
                      <w:r>
                        <w:rPr>
                          <w:color w:val="333333"/>
                          <w:sz w:val="28"/>
                          <w:szCs w:val="28"/>
                          <w:lang w:val="en-US"/>
                        </w:rPr>
                        <w:t>Revision</w:t>
                      </w:r>
                      <w:r w:rsidR="00B444E9" w:rsidRPr="00B444E9">
                        <w:rPr>
                          <w:color w:val="333333"/>
                          <w:sz w:val="28"/>
                          <w:szCs w:val="28"/>
                          <w:lang w:val="en-US"/>
                        </w:rPr>
                        <w:t xml:space="preserve"> No: </w:t>
                      </w:r>
                      <w:r w:rsidR="00A7406D" w:rsidRPr="005576FC">
                        <w:rPr>
                          <w:color w:val="7030A0"/>
                          <w:sz w:val="28"/>
                          <w:szCs w:val="28"/>
                          <w:lang w:val="en-US"/>
                        </w:rPr>
                        <w:t>1</w:t>
                      </w:r>
                      <w:r w:rsidR="008A5E13">
                        <w:rPr>
                          <w:color w:val="7030A0"/>
                          <w:sz w:val="28"/>
                          <w:szCs w:val="28"/>
                          <w:lang w:val="en-US"/>
                        </w:rPr>
                        <w:t>.0</w:t>
                      </w:r>
                    </w:p>
                  </w:txbxContent>
                </v:textbox>
                <w10:wrap type="square" anchorx="margin"/>
              </v:shape>
            </w:pict>
          </mc:Fallback>
        </mc:AlternateContent>
      </w:r>
    </w:p>
    <w:p w14:paraId="1CDDCA56" w14:textId="350C93B4" w:rsidR="00E4488A" w:rsidRPr="00487877" w:rsidRDefault="00E4488A" w:rsidP="00364926">
      <w:pPr>
        <w:rPr>
          <w:color w:val="000000" w:themeColor="text1"/>
        </w:rPr>
      </w:pPr>
    </w:p>
    <w:p w14:paraId="5DB8969F" w14:textId="08AFDFAF" w:rsidR="00E4488A" w:rsidRPr="00487877" w:rsidRDefault="00E4488A" w:rsidP="00364926">
      <w:pPr>
        <w:rPr>
          <w:color w:val="000000" w:themeColor="text1"/>
        </w:rPr>
      </w:pPr>
    </w:p>
    <w:p w14:paraId="31B64EC3" w14:textId="28BDDC5F" w:rsidR="00E4488A" w:rsidRPr="00487877" w:rsidRDefault="00E4488A" w:rsidP="00364926">
      <w:pPr>
        <w:rPr>
          <w:color w:val="000000" w:themeColor="text1"/>
        </w:rPr>
      </w:pPr>
    </w:p>
    <w:p w14:paraId="08E057E1" w14:textId="67A4497F" w:rsidR="00E4488A" w:rsidRPr="00487877" w:rsidRDefault="00E4488A" w:rsidP="00364926">
      <w:pPr>
        <w:rPr>
          <w:color w:val="000000" w:themeColor="text1"/>
        </w:rPr>
      </w:pPr>
    </w:p>
    <w:p w14:paraId="60E295C3" w14:textId="0222B02C" w:rsidR="00E4488A" w:rsidRPr="00487877" w:rsidRDefault="00E4488A" w:rsidP="00364926">
      <w:pPr>
        <w:rPr>
          <w:color w:val="000000" w:themeColor="text1"/>
        </w:rPr>
      </w:pPr>
    </w:p>
    <w:p w14:paraId="3F846F0B" w14:textId="73ED8C4D" w:rsidR="00E4488A" w:rsidRPr="00487877" w:rsidRDefault="00E4488A" w:rsidP="00364926">
      <w:pPr>
        <w:rPr>
          <w:color w:val="000000" w:themeColor="text1"/>
        </w:rPr>
      </w:pPr>
    </w:p>
    <w:p w14:paraId="0C6CEB17" w14:textId="685B5831" w:rsidR="00E4488A" w:rsidRPr="00487877" w:rsidRDefault="00E4488A" w:rsidP="00364926">
      <w:pPr>
        <w:rPr>
          <w:color w:val="000000" w:themeColor="text1"/>
        </w:rPr>
      </w:pPr>
    </w:p>
    <w:p w14:paraId="55DC2D6E" w14:textId="09D7B291" w:rsidR="00E4488A" w:rsidRPr="00487877" w:rsidRDefault="00E4488A" w:rsidP="00364926">
      <w:pPr>
        <w:rPr>
          <w:color w:val="000000" w:themeColor="text1"/>
        </w:rPr>
      </w:pPr>
    </w:p>
    <w:p w14:paraId="596D0170" w14:textId="7A4D3691" w:rsidR="00E4488A" w:rsidRPr="00487877" w:rsidRDefault="00E4488A" w:rsidP="00364926">
      <w:pPr>
        <w:rPr>
          <w:color w:val="000000" w:themeColor="text1"/>
        </w:rPr>
      </w:pPr>
    </w:p>
    <w:p w14:paraId="4A9FAB93" w14:textId="194EB0DC" w:rsidR="00E4488A" w:rsidRPr="00487877" w:rsidRDefault="00E4488A" w:rsidP="00364926">
      <w:pPr>
        <w:rPr>
          <w:color w:val="000000" w:themeColor="text1"/>
        </w:rPr>
      </w:pPr>
    </w:p>
    <w:p w14:paraId="34EEB7BA" w14:textId="7249707E" w:rsidR="00E4488A" w:rsidRPr="00487877" w:rsidRDefault="00E4488A" w:rsidP="00EB7DB5">
      <w:pPr>
        <w:jc w:val="right"/>
        <w:rPr>
          <w:color w:val="000000" w:themeColor="text1"/>
        </w:rPr>
      </w:pPr>
    </w:p>
    <w:p w14:paraId="582605FD" w14:textId="3A760C26" w:rsidR="00E4488A" w:rsidRPr="00487877" w:rsidRDefault="00E4488A" w:rsidP="00364926">
      <w:pPr>
        <w:rPr>
          <w:color w:val="000000" w:themeColor="text1"/>
        </w:rPr>
      </w:pPr>
    </w:p>
    <w:p w14:paraId="0C616A06" w14:textId="12583919" w:rsidR="00E4488A" w:rsidRPr="00487877" w:rsidRDefault="00E4488A" w:rsidP="00364926">
      <w:pPr>
        <w:rPr>
          <w:color w:val="000000" w:themeColor="text1"/>
        </w:rPr>
      </w:pPr>
    </w:p>
    <w:p w14:paraId="2D45D0CF" w14:textId="6D17AD04" w:rsidR="00E4488A" w:rsidRPr="00487877" w:rsidRDefault="00E4488A" w:rsidP="00364926">
      <w:pPr>
        <w:rPr>
          <w:color w:val="000000" w:themeColor="text1"/>
        </w:rPr>
      </w:pPr>
    </w:p>
    <w:p w14:paraId="40FA8104" w14:textId="415B02E9" w:rsidR="00E4488A" w:rsidRPr="00487877" w:rsidRDefault="00E4488A" w:rsidP="00364926">
      <w:pPr>
        <w:rPr>
          <w:color w:val="000000" w:themeColor="text1"/>
        </w:rPr>
      </w:pPr>
    </w:p>
    <w:p w14:paraId="7127BF5B" w14:textId="12C8A8DA" w:rsidR="00D333A0" w:rsidRPr="00487877" w:rsidRDefault="00D333A0" w:rsidP="00364926">
      <w:pPr>
        <w:rPr>
          <w:color w:val="000000" w:themeColor="text1"/>
        </w:rPr>
      </w:pPr>
    </w:p>
    <w:p w14:paraId="76C34453" w14:textId="6104E441" w:rsidR="00AE674D" w:rsidRPr="00487877" w:rsidRDefault="00AE674D" w:rsidP="00364926">
      <w:pPr>
        <w:rPr>
          <w:color w:val="000000" w:themeColor="text1"/>
        </w:rPr>
      </w:pPr>
    </w:p>
    <w:p w14:paraId="4B7A0008" w14:textId="1EE3DB72" w:rsidR="005D10CD" w:rsidRPr="00487877" w:rsidRDefault="005D10CD">
      <w:pPr>
        <w:spacing w:before="0" w:after="160"/>
        <w:rPr>
          <w:color w:val="000000" w:themeColor="text1"/>
          <w:u w:val="single"/>
        </w:rPr>
      </w:pPr>
    </w:p>
    <w:p w14:paraId="40039510" w14:textId="3F520BBA" w:rsidR="00E24FA3" w:rsidRPr="00487877" w:rsidRDefault="00A365BE" w:rsidP="00A365BE">
      <w:pPr>
        <w:tabs>
          <w:tab w:val="left" w:pos="7020"/>
        </w:tabs>
        <w:spacing w:before="0" w:after="160"/>
        <w:rPr>
          <w:color w:val="000000" w:themeColor="text1"/>
          <w:u w:val="single"/>
        </w:rPr>
      </w:pPr>
      <w:r w:rsidRPr="00BA6E9A">
        <w:rPr>
          <w:noProof/>
          <w:lang w:val="en-US"/>
        </w:rPr>
        <mc:AlternateContent>
          <mc:Choice Requires="wps">
            <w:drawing>
              <wp:anchor distT="0" distB="0" distL="114300" distR="114300" simplePos="0" relativeHeight="251665408" behindDoc="0" locked="0" layoutInCell="1" allowOverlap="1" wp14:anchorId="21F72972" wp14:editId="3ED39CAC">
                <wp:simplePos x="0" y="0"/>
                <wp:positionH relativeFrom="margin">
                  <wp:align>center</wp:align>
                </wp:positionH>
                <wp:positionV relativeFrom="bottomMargin">
                  <wp:posOffset>110799</wp:posOffset>
                </wp:positionV>
                <wp:extent cx="7182065" cy="57797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7182065" cy="577970"/>
                        </a:xfrm>
                        <a:prstGeom prst="rect">
                          <a:avLst/>
                        </a:prstGeom>
                        <a:noFill/>
                        <a:ln>
                          <a:noFill/>
                        </a:ln>
                        <a:effectLst/>
                      </wps:spPr>
                      <wps:txbx>
                        <w:txbxContent>
                          <w:p w14:paraId="76B88AB3" w14:textId="1F7CAA7B" w:rsidR="00A365BE" w:rsidRPr="008D2388" w:rsidRDefault="00A365BE" w:rsidP="00A365BE">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Pr>
                                <w:b/>
                                <w:color w:val="FFFFFF" w:themeColor="background1"/>
                                <w:sz w:val="16"/>
                                <w:szCs w:val="16"/>
                                <w:lang w:val="en-US"/>
                              </w:rPr>
                              <w:t>23</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 xml:space="preserve">reserved. </w:t>
                            </w:r>
                            <w:r>
                              <w:rPr>
                                <w:b/>
                                <w:color w:val="FFFFFF" w:themeColor="background1"/>
                                <w:sz w:val="16"/>
                                <w:szCs w:val="16"/>
                                <w:lang w:val="en-US"/>
                              </w:rPr>
                              <w:t xml:space="preserve">This document is the proprietary and confidential property of FortisAlberta Inc. </w:t>
                            </w:r>
                            <w:r>
                              <w:rPr>
                                <w:b/>
                                <w:color w:val="FFFFFF" w:themeColor="background1"/>
                                <w:sz w:val="16"/>
                                <w:szCs w:val="16"/>
                                <w:lang w:val="en-US"/>
                              </w:rPr>
                              <w:br/>
                            </w:r>
                            <w:r w:rsidRPr="008D2388">
                              <w:rPr>
                                <w:b/>
                                <w:color w:val="FFFFFF" w:themeColor="background1"/>
                                <w:sz w:val="16"/>
                                <w:szCs w:val="16"/>
                                <w:lang w:val="en-US"/>
                              </w:rPr>
                              <w:t>No modifications</w:t>
                            </w:r>
                            <w:r>
                              <w:rPr>
                                <w:b/>
                                <w:color w:val="FFFFFF" w:themeColor="background1"/>
                                <w:sz w:val="16"/>
                                <w:szCs w:val="16"/>
                                <w:lang w:val="en-US"/>
                              </w:rPr>
                              <w:t xml:space="preserve">, reproduction, or further distribution of this document is permitted, in whole or in part, </w:t>
                            </w:r>
                            <w:r w:rsidRPr="008D2388">
                              <w:rPr>
                                <w:b/>
                                <w:color w:val="FFFFFF" w:themeColor="background1"/>
                                <w:sz w:val="16"/>
                                <w:szCs w:val="16"/>
                                <w:lang w:val="en-US"/>
                              </w:rPr>
                              <w:t>without written</w:t>
                            </w:r>
                            <w:r>
                              <w:rPr>
                                <w:b/>
                                <w:color w:val="FFFFFF" w:themeColor="background1"/>
                                <w:sz w:val="16"/>
                                <w:szCs w:val="16"/>
                                <w:lang w:val="en-US"/>
                              </w:rPr>
                              <w:t xml:space="preserve"> consent of FortisAlberta. </w:t>
                            </w:r>
                            <w:r>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Pr="008D2388">
                              <w:rPr>
                                <w:b/>
                                <w:color w:val="FFFFFF" w:themeColor="background1"/>
                                <w:sz w:val="16"/>
                                <w:szCs w:val="16"/>
                              </w:rPr>
                              <w:fldChar w:fldCharType="begin"/>
                            </w:r>
                            <w:r w:rsidRPr="008D2388">
                              <w:rPr>
                                <w:b/>
                                <w:color w:val="FFFFFF" w:themeColor="background1"/>
                                <w:sz w:val="16"/>
                                <w:szCs w:val="16"/>
                              </w:rPr>
                              <w:instrText xml:space="preserve"> TIME  \@ "MMM. d, yyyy" </w:instrText>
                            </w:r>
                            <w:r w:rsidRPr="008D2388">
                              <w:rPr>
                                <w:b/>
                                <w:color w:val="FFFFFF" w:themeColor="background1"/>
                                <w:sz w:val="16"/>
                                <w:szCs w:val="16"/>
                              </w:rPr>
                              <w:fldChar w:fldCharType="separate"/>
                            </w:r>
                            <w:r w:rsidR="004A1500">
                              <w:rPr>
                                <w:b/>
                                <w:noProof/>
                                <w:color w:val="FFFFFF" w:themeColor="background1"/>
                                <w:sz w:val="16"/>
                                <w:szCs w:val="16"/>
                              </w:rPr>
                              <w:t>Dec. 12, 2023</w:t>
                            </w:r>
                            <w:r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4A1500">
                              <w:rPr>
                                <w:b/>
                                <w:noProof/>
                                <w:color w:val="FFFFFF" w:themeColor="background1"/>
                                <w:sz w:val="16"/>
                                <w:szCs w:val="16"/>
                              </w:rPr>
                              <w:t>9:18 AM</w:t>
                            </w:r>
                            <w:r w:rsidRPr="008D2388">
                              <w:rPr>
                                <w:b/>
                                <w:color w:val="FFFFFF" w:themeColor="background1"/>
                                <w:sz w:val="16"/>
                                <w:szCs w:val="16"/>
                                <w:lang w:val="en-US"/>
                              </w:rPr>
                              <w:fldChar w:fldCharType="end"/>
                            </w:r>
                            <w:r w:rsidRPr="008D2388">
                              <w:rPr>
                                <w:b/>
                                <w:color w:val="FFFFFF" w:themeColor="background1"/>
                                <w:sz w:val="16"/>
                                <w:szCs w:val="16"/>
                              </w:rPr>
                              <w:t xml:space="preserve">. </w:t>
                            </w:r>
                            <w:r>
                              <w:rPr>
                                <w:b/>
                                <w:color w:val="FFFFFF" w:themeColor="background1"/>
                                <w:sz w:val="16"/>
                                <w:szCs w:val="16"/>
                              </w:rPr>
                              <w:br/>
                            </w:r>
                            <w:r w:rsidRPr="008D2388">
                              <w:rPr>
                                <w:b/>
                                <w:color w:val="FFFFFF" w:themeColor="background1"/>
                                <w:sz w:val="16"/>
                                <w:szCs w:val="16"/>
                              </w:rPr>
                              <w:t xml:space="preserve">The current </w:t>
                            </w:r>
                            <w:r>
                              <w:rPr>
                                <w:b/>
                                <w:color w:val="FFFFFF" w:themeColor="background1"/>
                                <w:sz w:val="16"/>
                                <w:szCs w:val="16"/>
                              </w:rPr>
                              <w:t>revision</w:t>
                            </w:r>
                            <w:r w:rsidRPr="008D2388">
                              <w:rPr>
                                <w:b/>
                                <w:color w:val="FFFFFF" w:themeColor="background1"/>
                                <w:sz w:val="16"/>
                                <w:szCs w:val="16"/>
                              </w:rPr>
                              <w:t xml:space="preserve"> is on FortisAlberta Standards Database.</w:t>
                            </w:r>
                          </w:p>
                          <w:p w14:paraId="20ADF827" w14:textId="77777777" w:rsidR="00A365BE" w:rsidRPr="008D2388" w:rsidRDefault="00A365BE" w:rsidP="00A365BE">
                            <w:pPr>
                              <w:pStyle w:val="Normal-2"/>
                              <w:spacing w:after="0"/>
                              <w:rPr>
                                <w:color w:val="FFFFFF" w:themeColor="background1"/>
                                <w:sz w:val="16"/>
                                <w:szCs w:val="16"/>
                                <w:lang w:val="en-US"/>
                              </w:rPr>
                            </w:pPr>
                          </w:p>
                          <w:p w14:paraId="4D15C536" w14:textId="77777777" w:rsidR="00A365BE" w:rsidRPr="00520EDF" w:rsidRDefault="00A365BE" w:rsidP="00A365BE">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72972" id="_x0000_t202" coordsize="21600,21600" o:spt="202" path="m,l,21600r21600,l21600,xe">
                <v:stroke joinstyle="miter"/>
                <v:path gradientshapeok="t" o:connecttype="rect"/>
              </v:shapetype>
              <v:shape id="Text Box 9" o:spid="_x0000_s1027" type="#_x0000_t202" style="position:absolute;margin-left:0;margin-top:8.7pt;width:565.5pt;height:4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" filled="f" stroked="f">
                <v:textbox inset="0,0,0,0">
                  <w:txbxContent>
                    <w:p w14:paraId="76B88AB3" w14:textId="1F7CAA7B" w:rsidR="00A365BE" w:rsidRPr="008D2388" w:rsidRDefault="00A365BE" w:rsidP="00A365BE">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Pr>
                          <w:b/>
                          <w:color w:val="FFFFFF" w:themeColor="background1"/>
                          <w:sz w:val="16"/>
                          <w:szCs w:val="16"/>
                          <w:lang w:val="en-US"/>
                        </w:rPr>
                        <w:t>23</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 xml:space="preserve">reserved. </w:t>
                      </w:r>
                      <w:r>
                        <w:rPr>
                          <w:b/>
                          <w:color w:val="FFFFFF" w:themeColor="background1"/>
                          <w:sz w:val="16"/>
                          <w:szCs w:val="16"/>
                          <w:lang w:val="en-US"/>
                        </w:rPr>
                        <w:t xml:space="preserve">This document is the proprietary and confidential property of FortisAlberta Inc. </w:t>
                      </w:r>
                      <w:r>
                        <w:rPr>
                          <w:b/>
                          <w:color w:val="FFFFFF" w:themeColor="background1"/>
                          <w:sz w:val="16"/>
                          <w:szCs w:val="16"/>
                          <w:lang w:val="en-US"/>
                        </w:rPr>
                        <w:br/>
                      </w:r>
                      <w:r w:rsidRPr="008D2388">
                        <w:rPr>
                          <w:b/>
                          <w:color w:val="FFFFFF" w:themeColor="background1"/>
                          <w:sz w:val="16"/>
                          <w:szCs w:val="16"/>
                          <w:lang w:val="en-US"/>
                        </w:rPr>
                        <w:t>No modifications</w:t>
                      </w:r>
                      <w:r>
                        <w:rPr>
                          <w:b/>
                          <w:color w:val="FFFFFF" w:themeColor="background1"/>
                          <w:sz w:val="16"/>
                          <w:szCs w:val="16"/>
                          <w:lang w:val="en-US"/>
                        </w:rPr>
                        <w:t xml:space="preserve">, reproduction, or further distribution of this document is permitted, in whole or in part, </w:t>
                      </w:r>
                      <w:r w:rsidRPr="008D2388">
                        <w:rPr>
                          <w:b/>
                          <w:color w:val="FFFFFF" w:themeColor="background1"/>
                          <w:sz w:val="16"/>
                          <w:szCs w:val="16"/>
                          <w:lang w:val="en-US"/>
                        </w:rPr>
                        <w:t>without written</w:t>
                      </w:r>
                      <w:r>
                        <w:rPr>
                          <w:b/>
                          <w:color w:val="FFFFFF" w:themeColor="background1"/>
                          <w:sz w:val="16"/>
                          <w:szCs w:val="16"/>
                          <w:lang w:val="en-US"/>
                        </w:rPr>
                        <w:t xml:space="preserve"> consent of FortisAlberta. </w:t>
                      </w:r>
                      <w:r>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Pr="008D2388">
                        <w:rPr>
                          <w:b/>
                          <w:color w:val="FFFFFF" w:themeColor="background1"/>
                          <w:sz w:val="16"/>
                          <w:szCs w:val="16"/>
                        </w:rPr>
                        <w:fldChar w:fldCharType="begin"/>
                      </w:r>
                      <w:r w:rsidRPr="008D2388">
                        <w:rPr>
                          <w:b/>
                          <w:color w:val="FFFFFF" w:themeColor="background1"/>
                          <w:sz w:val="16"/>
                          <w:szCs w:val="16"/>
                        </w:rPr>
                        <w:instrText xml:space="preserve"> TIME  \@ "MMM. d, yyyy" </w:instrText>
                      </w:r>
                      <w:r w:rsidRPr="008D2388">
                        <w:rPr>
                          <w:b/>
                          <w:color w:val="FFFFFF" w:themeColor="background1"/>
                          <w:sz w:val="16"/>
                          <w:szCs w:val="16"/>
                        </w:rPr>
                        <w:fldChar w:fldCharType="separate"/>
                      </w:r>
                      <w:r w:rsidR="004A1500">
                        <w:rPr>
                          <w:b/>
                          <w:noProof/>
                          <w:color w:val="FFFFFF" w:themeColor="background1"/>
                          <w:sz w:val="16"/>
                          <w:szCs w:val="16"/>
                        </w:rPr>
                        <w:t>Dec. 12, 2023</w:t>
                      </w:r>
                      <w:r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4A1500">
                        <w:rPr>
                          <w:b/>
                          <w:noProof/>
                          <w:color w:val="FFFFFF" w:themeColor="background1"/>
                          <w:sz w:val="16"/>
                          <w:szCs w:val="16"/>
                        </w:rPr>
                        <w:t>9:18 AM</w:t>
                      </w:r>
                      <w:r w:rsidRPr="008D2388">
                        <w:rPr>
                          <w:b/>
                          <w:color w:val="FFFFFF" w:themeColor="background1"/>
                          <w:sz w:val="16"/>
                          <w:szCs w:val="16"/>
                          <w:lang w:val="en-US"/>
                        </w:rPr>
                        <w:fldChar w:fldCharType="end"/>
                      </w:r>
                      <w:r w:rsidRPr="008D2388">
                        <w:rPr>
                          <w:b/>
                          <w:color w:val="FFFFFF" w:themeColor="background1"/>
                          <w:sz w:val="16"/>
                          <w:szCs w:val="16"/>
                        </w:rPr>
                        <w:t xml:space="preserve">. </w:t>
                      </w:r>
                      <w:r>
                        <w:rPr>
                          <w:b/>
                          <w:color w:val="FFFFFF" w:themeColor="background1"/>
                          <w:sz w:val="16"/>
                          <w:szCs w:val="16"/>
                        </w:rPr>
                        <w:br/>
                      </w:r>
                      <w:r w:rsidRPr="008D2388">
                        <w:rPr>
                          <w:b/>
                          <w:color w:val="FFFFFF" w:themeColor="background1"/>
                          <w:sz w:val="16"/>
                          <w:szCs w:val="16"/>
                        </w:rPr>
                        <w:t xml:space="preserve">The current </w:t>
                      </w:r>
                      <w:r>
                        <w:rPr>
                          <w:b/>
                          <w:color w:val="FFFFFF" w:themeColor="background1"/>
                          <w:sz w:val="16"/>
                          <w:szCs w:val="16"/>
                        </w:rPr>
                        <w:t>revision</w:t>
                      </w:r>
                      <w:r w:rsidRPr="008D2388">
                        <w:rPr>
                          <w:b/>
                          <w:color w:val="FFFFFF" w:themeColor="background1"/>
                          <w:sz w:val="16"/>
                          <w:szCs w:val="16"/>
                        </w:rPr>
                        <w:t xml:space="preserve"> is on FortisAlberta Standards Database.</w:t>
                      </w:r>
                    </w:p>
                    <w:p w14:paraId="20ADF827" w14:textId="77777777" w:rsidR="00A365BE" w:rsidRPr="008D2388" w:rsidRDefault="00A365BE" w:rsidP="00A365BE">
                      <w:pPr>
                        <w:pStyle w:val="Normal-2"/>
                        <w:spacing w:after="0"/>
                        <w:rPr>
                          <w:color w:val="FFFFFF" w:themeColor="background1"/>
                          <w:sz w:val="16"/>
                          <w:szCs w:val="16"/>
                          <w:lang w:val="en-US"/>
                        </w:rPr>
                      </w:pPr>
                    </w:p>
                    <w:p w14:paraId="4D15C536" w14:textId="77777777" w:rsidR="00A365BE" w:rsidRPr="00520EDF" w:rsidRDefault="00A365BE" w:rsidP="00A365BE">
                      <w:pPr>
                        <w:rPr>
                          <w:sz w:val="16"/>
                          <w:szCs w:val="16"/>
                        </w:rPr>
                      </w:pPr>
                    </w:p>
                  </w:txbxContent>
                </v:textbox>
                <w10:wrap anchorx="margin" anchory="margin"/>
              </v:shape>
            </w:pict>
          </mc:Fallback>
        </mc:AlternateContent>
      </w:r>
      <w:r w:rsidR="00922C21" w:rsidRPr="00487877">
        <w:rPr>
          <w:noProof/>
          <w:color w:val="000000" w:themeColor="text1"/>
          <w:spacing w:val="0"/>
          <w:lang w:val="en-US"/>
        </w:rPr>
        <mc:AlternateContent>
          <mc:Choice Requires="wps">
            <w:drawing>
              <wp:anchor distT="0" distB="0" distL="114300" distR="114300" simplePos="0" relativeHeight="251663360" behindDoc="0" locked="0" layoutInCell="1" allowOverlap="1" wp14:anchorId="343F7912" wp14:editId="1964E8A3">
                <wp:simplePos x="0" y="0"/>
                <wp:positionH relativeFrom="margin">
                  <wp:posOffset>-431165</wp:posOffset>
                </wp:positionH>
                <wp:positionV relativeFrom="paragraph">
                  <wp:posOffset>1041704</wp:posOffset>
                </wp:positionV>
                <wp:extent cx="7192645" cy="2174139"/>
                <wp:effectExtent l="0" t="0" r="0" b="0"/>
                <wp:wrapNone/>
                <wp:docPr id="6" name="Text Box 6"/>
                <wp:cNvGraphicFramePr/>
                <a:graphic xmlns:a="http://schemas.openxmlformats.org/drawingml/2006/main">
                  <a:graphicData uri="http://schemas.microsoft.com/office/word/2010/wordprocessingShape">
                    <wps:wsp>
                      <wps:cNvSpPr txBox="1"/>
                      <wps:spPr>
                        <a:xfrm>
                          <a:off x="0" y="0"/>
                          <a:ext cx="7192645" cy="2174139"/>
                        </a:xfrm>
                        <a:prstGeom prst="rect">
                          <a:avLst/>
                        </a:prstGeom>
                        <a:noFill/>
                        <a:ln w="6350">
                          <a:noFill/>
                        </a:ln>
                      </wps:spPr>
                      <wps:txbx>
                        <w:txbxContent>
                          <w:tbl>
                            <w:tblPr>
                              <w:tblStyle w:val="TableGrid1"/>
                              <w:tblW w:w="11228"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29" w:type="dxa"/>
                                <w:right w:w="29" w:type="dxa"/>
                              </w:tblCellMar>
                              <w:tblLook w:val="04A0" w:firstRow="1" w:lastRow="0" w:firstColumn="1" w:lastColumn="0" w:noHBand="0" w:noVBand="1"/>
                            </w:tblPr>
                            <w:tblGrid>
                              <w:gridCol w:w="1188"/>
                              <w:gridCol w:w="823"/>
                              <w:gridCol w:w="1964"/>
                              <w:gridCol w:w="1881"/>
                              <w:gridCol w:w="2416"/>
                              <w:gridCol w:w="2956"/>
                            </w:tblGrid>
                            <w:tr w:rsidR="00922C21" w14:paraId="52510D80" w14:textId="77777777" w:rsidTr="00DC5B1C">
                              <w:trPr>
                                <w:trHeight w:val="166"/>
                                <w:jc w:val="center"/>
                              </w:trPr>
                              <w:tc>
                                <w:tcPr>
                                  <w:tcW w:w="5856" w:type="dxa"/>
                                  <w:gridSpan w:val="4"/>
                                  <w:tcBorders>
                                    <w:top w:val="nil"/>
                                    <w:left w:val="nil"/>
                                    <w:right w:val="nil"/>
                                  </w:tcBorders>
                                  <w:shd w:val="clear" w:color="auto" w:fill="auto"/>
                                  <w:vAlign w:val="center"/>
                                </w:tcPr>
                                <w:p w14:paraId="2237586D" w14:textId="0B107C4A" w:rsidR="00922C21" w:rsidRPr="00090DA6" w:rsidRDefault="00922C21" w:rsidP="00DC5B1C">
                                  <w:pPr>
                                    <w:spacing w:before="40" w:after="40"/>
                                    <w:jc w:val="center"/>
                                    <w:rPr>
                                      <w:b/>
                                      <w:bCs/>
                                      <w:color w:val="FFFFFF" w:themeColor="background1"/>
                                      <w:sz w:val="18"/>
                                      <w:szCs w:val="18"/>
                                    </w:rPr>
                                  </w:pPr>
                                  <w:r w:rsidRPr="00DC5B1C">
                                    <w:rPr>
                                      <w:color w:val="FFFFFF" w:themeColor="background1"/>
                                      <w:sz w:val="18"/>
                                      <w:szCs w:val="18"/>
                                    </w:rPr>
                                    <w:t>YYYY / MM / DD</w:t>
                                  </w:r>
                                  <w:r>
                                    <w:rPr>
                                      <w:b/>
                                      <w:bCs/>
                                      <w:color w:val="FFFFFF" w:themeColor="background1"/>
                                      <w:sz w:val="18"/>
                                      <w:szCs w:val="18"/>
                                    </w:rPr>
                                    <w:t xml:space="preserve">: </w:t>
                                  </w:r>
                                  <w:r w:rsidRPr="00090DA6">
                                    <w:rPr>
                                      <w:b/>
                                      <w:bCs/>
                                      <w:color w:val="FFFFFF" w:themeColor="background1"/>
                                      <w:sz w:val="18"/>
                                      <w:szCs w:val="18"/>
                                    </w:rPr>
                                    <w:t>20</w:t>
                                  </w:r>
                                  <w:r>
                                    <w:rPr>
                                      <w:b/>
                                      <w:bCs/>
                                      <w:color w:val="FFFFFF" w:themeColor="background1"/>
                                      <w:sz w:val="18"/>
                                      <w:szCs w:val="18"/>
                                    </w:rPr>
                                    <w:t>2</w:t>
                                  </w:r>
                                  <w:r w:rsidR="00A7406D">
                                    <w:rPr>
                                      <w:b/>
                                      <w:bCs/>
                                      <w:color w:val="FFFFFF" w:themeColor="background1"/>
                                      <w:sz w:val="18"/>
                                      <w:szCs w:val="18"/>
                                    </w:rPr>
                                    <w:t>3</w:t>
                                  </w:r>
                                  <w:r w:rsidRPr="00090DA6">
                                    <w:rPr>
                                      <w:b/>
                                      <w:bCs/>
                                      <w:color w:val="FFFFFF" w:themeColor="background1"/>
                                      <w:sz w:val="18"/>
                                      <w:szCs w:val="18"/>
                                    </w:rPr>
                                    <w:t xml:space="preserve"> / </w:t>
                                  </w:r>
                                  <w:r w:rsidR="00A7406D">
                                    <w:rPr>
                                      <w:b/>
                                      <w:bCs/>
                                      <w:color w:val="FFFFFF" w:themeColor="background1"/>
                                      <w:sz w:val="18"/>
                                      <w:szCs w:val="18"/>
                                    </w:rPr>
                                    <w:t>1</w:t>
                                  </w:r>
                                  <w:r w:rsidR="00BD3EDC">
                                    <w:rPr>
                                      <w:b/>
                                      <w:bCs/>
                                      <w:color w:val="FFFFFF" w:themeColor="background1"/>
                                      <w:sz w:val="18"/>
                                      <w:szCs w:val="18"/>
                                    </w:rPr>
                                    <w:t>2</w:t>
                                  </w:r>
                                  <w:r w:rsidRPr="00090DA6">
                                    <w:rPr>
                                      <w:b/>
                                      <w:bCs/>
                                      <w:color w:val="FFFFFF" w:themeColor="background1"/>
                                      <w:sz w:val="18"/>
                                      <w:szCs w:val="18"/>
                                    </w:rPr>
                                    <w:t xml:space="preserve"> /</w:t>
                                  </w:r>
                                  <w:r>
                                    <w:rPr>
                                      <w:b/>
                                      <w:bCs/>
                                      <w:color w:val="FFFFFF" w:themeColor="background1"/>
                                      <w:sz w:val="18"/>
                                      <w:szCs w:val="18"/>
                                    </w:rPr>
                                    <w:t xml:space="preserve"> </w:t>
                                  </w:r>
                                  <w:r w:rsidR="00BD3EDC">
                                    <w:rPr>
                                      <w:b/>
                                      <w:bCs/>
                                      <w:color w:val="FFFFFF" w:themeColor="background1"/>
                                      <w:sz w:val="18"/>
                                      <w:szCs w:val="18"/>
                                    </w:rPr>
                                    <w:t>1</w:t>
                                  </w:r>
                                  <w:r w:rsidR="00DA0AFB">
                                    <w:rPr>
                                      <w:b/>
                                      <w:bCs/>
                                      <w:color w:val="FFFFFF" w:themeColor="background1"/>
                                      <w:sz w:val="18"/>
                                      <w:szCs w:val="18"/>
                                    </w:rPr>
                                    <w:t>2</w:t>
                                  </w:r>
                                </w:p>
                              </w:tc>
                              <w:tc>
                                <w:tcPr>
                                  <w:tcW w:w="2416" w:type="dxa"/>
                                  <w:tcBorders>
                                    <w:top w:val="nil"/>
                                    <w:left w:val="nil"/>
                                    <w:bottom w:val="nil"/>
                                    <w:right w:val="nil"/>
                                  </w:tcBorders>
                                  <w:shd w:val="clear" w:color="auto" w:fill="auto"/>
                                  <w:vAlign w:val="center"/>
                                </w:tcPr>
                                <w:p w14:paraId="40480C3D" w14:textId="77777777" w:rsidR="00922C21" w:rsidRPr="00E24FA3" w:rsidRDefault="00922C21" w:rsidP="00E24FA3">
                                  <w:pPr>
                                    <w:spacing w:before="40" w:after="40"/>
                                    <w:jc w:val="center"/>
                                    <w:rPr>
                                      <w:b/>
                                      <w:bCs/>
                                      <w:color w:val="FFFFFF" w:themeColor="background1"/>
                                      <w:sz w:val="16"/>
                                      <w:szCs w:val="16"/>
                                    </w:rPr>
                                  </w:pPr>
                                </w:p>
                              </w:tc>
                              <w:tc>
                                <w:tcPr>
                                  <w:tcW w:w="2956" w:type="dxa"/>
                                  <w:tcBorders>
                                    <w:top w:val="nil"/>
                                    <w:left w:val="nil"/>
                                    <w:bottom w:val="nil"/>
                                    <w:right w:val="nil"/>
                                  </w:tcBorders>
                                  <w:shd w:val="clear" w:color="auto" w:fill="auto"/>
                                  <w:vAlign w:val="center"/>
                                </w:tcPr>
                                <w:p w14:paraId="270A544E" w14:textId="77777777" w:rsidR="00922C21" w:rsidRPr="00E24FA3" w:rsidRDefault="00922C21" w:rsidP="00E24FA3">
                                  <w:pPr>
                                    <w:spacing w:before="40" w:after="40"/>
                                    <w:jc w:val="center"/>
                                    <w:rPr>
                                      <w:b/>
                                      <w:bCs/>
                                      <w:color w:val="FFFFFF" w:themeColor="background1"/>
                                      <w:sz w:val="16"/>
                                      <w:szCs w:val="16"/>
                                    </w:rPr>
                                  </w:pPr>
                                </w:p>
                              </w:tc>
                            </w:tr>
                            <w:tr w:rsidR="00922C21" w14:paraId="76EDF8FD" w14:textId="77777777" w:rsidTr="00DF72EF">
                              <w:trPr>
                                <w:jc w:val="center"/>
                              </w:trPr>
                              <w:tc>
                                <w:tcPr>
                                  <w:tcW w:w="2011" w:type="dxa"/>
                                  <w:gridSpan w:val="2"/>
                                  <w:shd w:val="clear" w:color="auto" w:fill="auto"/>
                                  <w:vAlign w:val="center"/>
                                </w:tcPr>
                                <w:p w14:paraId="0A7FC730" w14:textId="77777777" w:rsidR="00922C21" w:rsidRPr="00090DA6" w:rsidRDefault="00922C21" w:rsidP="00E24FA3">
                                  <w:pPr>
                                    <w:spacing w:before="40" w:after="40"/>
                                    <w:jc w:val="center"/>
                                    <w:rPr>
                                      <w:b/>
                                      <w:bCs/>
                                      <w:color w:val="FFFFFF" w:themeColor="background1"/>
                                      <w:sz w:val="18"/>
                                      <w:szCs w:val="18"/>
                                    </w:rPr>
                                  </w:pPr>
                                  <w:r w:rsidRPr="00090DA6">
                                    <w:rPr>
                                      <w:b/>
                                      <w:bCs/>
                                      <w:color w:val="FFFFFF" w:themeColor="background1"/>
                                      <w:sz w:val="18"/>
                                      <w:szCs w:val="18"/>
                                    </w:rPr>
                                    <w:t>Prepared</w:t>
                                  </w:r>
                                </w:p>
                              </w:tc>
                              <w:tc>
                                <w:tcPr>
                                  <w:tcW w:w="1964" w:type="dxa"/>
                                  <w:shd w:val="clear" w:color="auto" w:fill="auto"/>
                                  <w:vAlign w:val="center"/>
                                </w:tcPr>
                                <w:p w14:paraId="63092E30" w14:textId="77777777" w:rsidR="00922C21" w:rsidRPr="00090DA6" w:rsidRDefault="00922C21" w:rsidP="00E24FA3">
                                  <w:pPr>
                                    <w:spacing w:before="40" w:after="40"/>
                                    <w:jc w:val="center"/>
                                    <w:rPr>
                                      <w:b/>
                                      <w:bCs/>
                                      <w:color w:val="FFFFFF" w:themeColor="background1"/>
                                      <w:sz w:val="18"/>
                                      <w:szCs w:val="18"/>
                                    </w:rPr>
                                  </w:pPr>
                                  <w:r w:rsidRPr="00090DA6">
                                    <w:rPr>
                                      <w:b/>
                                      <w:bCs/>
                                      <w:color w:val="FFFFFF" w:themeColor="background1"/>
                                      <w:sz w:val="18"/>
                                      <w:szCs w:val="18"/>
                                    </w:rPr>
                                    <w:t>Approved</w:t>
                                  </w:r>
                                </w:p>
                              </w:tc>
                              <w:tc>
                                <w:tcPr>
                                  <w:tcW w:w="1881" w:type="dxa"/>
                                  <w:shd w:val="clear" w:color="auto" w:fill="auto"/>
                                  <w:vAlign w:val="center"/>
                                </w:tcPr>
                                <w:p w14:paraId="723DD8A7" w14:textId="77777777" w:rsidR="00922C21" w:rsidRPr="00090DA6" w:rsidRDefault="00922C21" w:rsidP="00E24FA3">
                                  <w:pPr>
                                    <w:spacing w:before="40" w:after="40"/>
                                    <w:jc w:val="center"/>
                                    <w:rPr>
                                      <w:b/>
                                      <w:bCs/>
                                      <w:color w:val="FFFFFF" w:themeColor="background1"/>
                                      <w:sz w:val="18"/>
                                      <w:szCs w:val="18"/>
                                    </w:rPr>
                                  </w:pPr>
                                  <w:r w:rsidRPr="00090DA6">
                                    <w:rPr>
                                      <w:b/>
                                      <w:bCs/>
                                      <w:color w:val="FFFFFF" w:themeColor="background1"/>
                                      <w:sz w:val="18"/>
                                      <w:szCs w:val="18"/>
                                    </w:rPr>
                                    <w:t>Owner</w:t>
                                  </w:r>
                                  <w:r>
                                    <w:rPr>
                                      <w:b/>
                                      <w:bCs/>
                                      <w:color w:val="FFFFFF" w:themeColor="background1"/>
                                      <w:sz w:val="18"/>
                                      <w:szCs w:val="18"/>
                                    </w:rPr>
                                    <w:t>ship</w:t>
                                  </w:r>
                                </w:p>
                              </w:tc>
                              <w:tc>
                                <w:tcPr>
                                  <w:tcW w:w="2416" w:type="dxa"/>
                                  <w:tcBorders>
                                    <w:top w:val="nil"/>
                                    <w:right w:val="nil"/>
                                  </w:tcBorders>
                                  <w:shd w:val="clear" w:color="auto" w:fill="auto"/>
                                  <w:vAlign w:val="center"/>
                                </w:tcPr>
                                <w:p w14:paraId="49AD6A1D" w14:textId="77777777" w:rsidR="00922C21" w:rsidRPr="00090DA6" w:rsidRDefault="00922C21" w:rsidP="00E24FA3">
                                  <w:pPr>
                                    <w:spacing w:before="40" w:after="40"/>
                                    <w:jc w:val="center"/>
                                    <w:rPr>
                                      <w:b/>
                                      <w:bCs/>
                                      <w:color w:val="FFFFFF" w:themeColor="background1"/>
                                      <w:sz w:val="18"/>
                                      <w:szCs w:val="18"/>
                                    </w:rPr>
                                  </w:pPr>
                                  <w:r>
                                    <w:rPr>
                                      <w:b/>
                                      <w:bCs/>
                                      <w:color w:val="FFFFFF" w:themeColor="background1"/>
                                      <w:sz w:val="18"/>
                                      <w:szCs w:val="18"/>
                                    </w:rPr>
                                    <w:t>Authentication</w:t>
                                  </w:r>
                                </w:p>
                              </w:tc>
                              <w:tc>
                                <w:tcPr>
                                  <w:tcW w:w="2956" w:type="dxa"/>
                                  <w:vMerge w:val="restart"/>
                                  <w:tcBorders>
                                    <w:top w:val="nil"/>
                                    <w:left w:val="nil"/>
                                    <w:right w:val="nil"/>
                                  </w:tcBorders>
                                  <w:shd w:val="clear" w:color="auto" w:fill="auto"/>
                                  <w:vAlign w:val="bottom"/>
                                </w:tcPr>
                                <w:p w14:paraId="1CCCC6A9" w14:textId="77777777" w:rsidR="00922C21" w:rsidRPr="00090DA6" w:rsidRDefault="00922C21" w:rsidP="00E24FA3">
                                  <w:pPr>
                                    <w:spacing w:before="40" w:after="40"/>
                                    <w:jc w:val="center"/>
                                    <w:rPr>
                                      <w:b/>
                                      <w:bCs/>
                                      <w:color w:val="FFFFFF" w:themeColor="background1"/>
                                      <w:sz w:val="18"/>
                                      <w:szCs w:val="18"/>
                                    </w:rPr>
                                  </w:pPr>
                                  <w:r>
                                    <w:rPr>
                                      <w:b/>
                                      <w:bCs/>
                                      <w:color w:val="FFFFFF" w:themeColor="background1"/>
                                      <w:sz w:val="18"/>
                                      <w:szCs w:val="18"/>
                                    </w:rPr>
                                    <w:t>Responsible Member Validation</w:t>
                                  </w:r>
                                </w:p>
                              </w:tc>
                            </w:tr>
                            <w:tr w:rsidR="00922C21" w14:paraId="5CD0E8A2" w14:textId="77777777" w:rsidTr="00CE5472">
                              <w:trPr>
                                <w:trHeight w:val="296"/>
                                <w:jc w:val="center"/>
                              </w:trPr>
                              <w:tc>
                                <w:tcPr>
                                  <w:tcW w:w="2011" w:type="dxa"/>
                                  <w:gridSpan w:val="2"/>
                                  <w:vMerge w:val="restart"/>
                                  <w:shd w:val="clear" w:color="auto" w:fill="auto"/>
                                  <w:vAlign w:val="center"/>
                                </w:tcPr>
                                <w:p w14:paraId="38379ABD" w14:textId="77777777" w:rsidR="00922C21" w:rsidRDefault="00922C21" w:rsidP="00C41AB0">
                                  <w:pPr>
                                    <w:spacing w:before="40" w:after="40"/>
                                    <w:jc w:val="center"/>
                                    <w:rPr>
                                      <w:b/>
                                      <w:bCs/>
                                      <w:color w:val="FFFFFF" w:themeColor="background1"/>
                                      <w:sz w:val="18"/>
                                      <w:szCs w:val="18"/>
                                    </w:rPr>
                                  </w:pPr>
                                  <w:r>
                                    <w:rPr>
                                      <w:b/>
                                      <w:bCs/>
                                      <w:color w:val="FFFFFF" w:themeColor="background1"/>
                                      <w:sz w:val="18"/>
                                      <w:szCs w:val="18"/>
                                    </w:rPr>
                                    <w:t>Chris Mateo, P.Eng.</w:t>
                                  </w:r>
                                </w:p>
                                <w:p w14:paraId="22F43307" w14:textId="1F421B97" w:rsidR="00922C21" w:rsidRPr="00090DA6" w:rsidRDefault="00922C21" w:rsidP="00C41AB0">
                                  <w:pPr>
                                    <w:spacing w:before="40" w:after="40"/>
                                    <w:jc w:val="center"/>
                                    <w:rPr>
                                      <w:b/>
                                      <w:bCs/>
                                      <w:color w:val="FFFFFF" w:themeColor="background1"/>
                                      <w:sz w:val="18"/>
                                      <w:szCs w:val="18"/>
                                    </w:rPr>
                                  </w:pPr>
                                  <w:r>
                                    <w:rPr>
                                      <w:b/>
                                      <w:bCs/>
                                      <w:color w:val="FFFFFF" w:themeColor="background1"/>
                                      <w:sz w:val="18"/>
                                      <w:szCs w:val="18"/>
                                    </w:rPr>
                                    <w:t>Sr. Standards and Projects Engineer</w:t>
                                  </w:r>
                                </w:p>
                              </w:tc>
                              <w:tc>
                                <w:tcPr>
                                  <w:tcW w:w="1964" w:type="dxa"/>
                                  <w:vMerge w:val="restart"/>
                                  <w:shd w:val="clear" w:color="auto" w:fill="auto"/>
                                  <w:vAlign w:val="center"/>
                                </w:tcPr>
                                <w:p w14:paraId="0D5656FB" w14:textId="2BF24160" w:rsidR="00922C21" w:rsidRDefault="00EC663B" w:rsidP="008853FC">
                                  <w:pPr>
                                    <w:spacing w:before="40" w:after="40"/>
                                    <w:jc w:val="center"/>
                                    <w:rPr>
                                      <w:b/>
                                      <w:bCs/>
                                      <w:color w:val="FFFFFF" w:themeColor="background1"/>
                                      <w:sz w:val="18"/>
                                      <w:szCs w:val="18"/>
                                    </w:rPr>
                                  </w:pPr>
                                  <w:r>
                                    <w:rPr>
                                      <w:b/>
                                      <w:bCs/>
                                      <w:color w:val="FFFFFF" w:themeColor="background1"/>
                                      <w:sz w:val="18"/>
                                      <w:szCs w:val="18"/>
                                    </w:rPr>
                                    <w:t>Kevin van Popta, P.Eng.</w:t>
                                  </w:r>
                                </w:p>
                                <w:p w14:paraId="4453A0F1" w14:textId="63B11903" w:rsidR="00922C21" w:rsidRPr="00090DA6" w:rsidRDefault="00EC663B" w:rsidP="008853FC">
                                  <w:pPr>
                                    <w:spacing w:before="40" w:after="40"/>
                                    <w:jc w:val="center"/>
                                    <w:rPr>
                                      <w:b/>
                                      <w:bCs/>
                                      <w:color w:val="FFFFFF" w:themeColor="background1"/>
                                      <w:sz w:val="18"/>
                                      <w:szCs w:val="18"/>
                                    </w:rPr>
                                  </w:pPr>
                                  <w:r>
                                    <w:rPr>
                                      <w:b/>
                                      <w:bCs/>
                                      <w:color w:val="FFFFFF" w:themeColor="background1"/>
                                      <w:sz w:val="18"/>
                                      <w:szCs w:val="18"/>
                                    </w:rPr>
                                    <w:t>Principal Engineer, Standards &amp; Operations</w:t>
                                  </w:r>
                                </w:p>
                              </w:tc>
                              <w:tc>
                                <w:tcPr>
                                  <w:tcW w:w="1881" w:type="dxa"/>
                                  <w:vMerge w:val="restart"/>
                                  <w:shd w:val="clear" w:color="auto" w:fill="auto"/>
                                  <w:vAlign w:val="center"/>
                                </w:tcPr>
                                <w:p w14:paraId="156B63EF" w14:textId="77777777" w:rsidR="00563CF3" w:rsidRDefault="00563CF3" w:rsidP="00563CF3">
                                  <w:pPr>
                                    <w:spacing w:before="40"/>
                                    <w:jc w:val="center"/>
                                    <w:rPr>
                                      <w:b/>
                                      <w:bCs/>
                                      <w:color w:val="FFFFFF" w:themeColor="background1"/>
                                      <w:sz w:val="18"/>
                                      <w:szCs w:val="18"/>
                                    </w:rPr>
                                  </w:pPr>
                                  <w:r>
                                    <w:rPr>
                                      <w:b/>
                                      <w:bCs/>
                                      <w:color w:val="FFFFFF" w:themeColor="background1"/>
                                      <w:sz w:val="18"/>
                                      <w:szCs w:val="18"/>
                                    </w:rPr>
                                    <w:t>Licensed Occupancy Steering Committee and</w:t>
                                  </w:r>
                                </w:p>
                                <w:p w14:paraId="57521B82" w14:textId="53E5948D" w:rsidR="00922C21" w:rsidRPr="00090DA6" w:rsidRDefault="00563CF3" w:rsidP="00563CF3">
                                  <w:pPr>
                                    <w:spacing w:before="40" w:after="40"/>
                                    <w:jc w:val="center"/>
                                    <w:rPr>
                                      <w:b/>
                                      <w:bCs/>
                                      <w:color w:val="FFFFFF" w:themeColor="background1"/>
                                      <w:sz w:val="18"/>
                                      <w:szCs w:val="18"/>
                                    </w:rPr>
                                  </w:pPr>
                                  <w:r>
                                    <w:rPr>
                                      <w:b/>
                                      <w:bCs/>
                                      <w:color w:val="FFFFFF" w:themeColor="background1"/>
                                      <w:sz w:val="18"/>
                                      <w:szCs w:val="18"/>
                                    </w:rPr>
                                    <w:t>Standards &amp; Projects Engineering</w:t>
                                  </w:r>
                                </w:p>
                              </w:tc>
                              <w:tc>
                                <w:tcPr>
                                  <w:tcW w:w="2416" w:type="dxa"/>
                                  <w:vMerge w:val="restart"/>
                                  <w:shd w:val="clear" w:color="auto" w:fill="FFFFFF" w:themeFill="background1"/>
                                  <w:vAlign w:val="bottom"/>
                                </w:tcPr>
                                <w:p w14:paraId="03F641E4" w14:textId="5098ADB5" w:rsidR="00922C21" w:rsidRDefault="004A1500" w:rsidP="00C41AB0">
                                  <w:pPr>
                                    <w:spacing w:before="40" w:after="80"/>
                                    <w:jc w:val="center"/>
                                    <w:rPr>
                                      <w:b/>
                                      <w:bCs/>
                                      <w:color w:val="FFFFFF" w:themeColor="background1"/>
                                      <w:sz w:val="10"/>
                                      <w:szCs w:val="10"/>
                                    </w:rPr>
                                  </w:pPr>
                                  <w:r>
                                    <w:rPr>
                                      <w:b/>
                                      <w:bCs/>
                                      <w:noProof/>
                                      <w:color w:val="FFFFFF" w:themeColor="background1"/>
                                      <w:sz w:val="10"/>
                                      <w:szCs w:val="10"/>
                                    </w:rPr>
                                    <w:drawing>
                                      <wp:inline distT="0" distB="0" distL="0" distR="0" wp14:anchorId="0C4CE421" wp14:editId="50363CF2">
                                        <wp:extent cx="1176793" cy="1191503"/>
                                        <wp:effectExtent l="0" t="0" r="4445" b="8890"/>
                                        <wp:docPr id="1940072517" name="Picture 2"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72517" name="Picture 2" descr="A close-up of a stam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92467" cy="1207373"/>
                                                </a:xfrm>
                                                <a:prstGeom prst="rect">
                                                  <a:avLst/>
                                                </a:prstGeom>
                                              </pic:spPr>
                                            </pic:pic>
                                          </a:graphicData>
                                        </a:graphic>
                                      </wp:inline>
                                    </w:drawing>
                                  </w:r>
                                </w:p>
                                <w:p w14:paraId="194A7E61" w14:textId="77777777" w:rsidR="00922C21" w:rsidRPr="007169BB" w:rsidRDefault="00922C21" w:rsidP="00C41AB0">
                                  <w:pPr>
                                    <w:spacing w:before="40" w:after="40"/>
                                    <w:jc w:val="center"/>
                                    <w:rPr>
                                      <w:b/>
                                      <w:bCs/>
                                      <w:color w:val="FFFFFF" w:themeColor="background1"/>
                                      <w:sz w:val="10"/>
                                      <w:szCs w:val="10"/>
                                    </w:rPr>
                                  </w:pPr>
                                  <w:r w:rsidRPr="000D3ABD">
                                    <w:rPr>
                                      <w:sz w:val="14"/>
                                      <w:szCs w:val="14"/>
                                    </w:rPr>
                                    <w:t xml:space="preserve">Authenticated </w:t>
                                  </w:r>
                                  <w:r>
                                    <w:rPr>
                                      <w:sz w:val="14"/>
                                      <w:szCs w:val="14"/>
                                    </w:rPr>
                                    <w:t xml:space="preserve">and validated </w:t>
                                  </w:r>
                                  <w:r w:rsidRPr="000D3ABD">
                                    <w:rPr>
                                      <w:sz w:val="14"/>
                                      <w:szCs w:val="14"/>
                                    </w:rPr>
                                    <w:t>original filed with the Engineering Department</w:t>
                                  </w:r>
                                </w:p>
                              </w:tc>
                              <w:tc>
                                <w:tcPr>
                                  <w:tcW w:w="2956" w:type="dxa"/>
                                  <w:vMerge/>
                                  <w:tcBorders>
                                    <w:right w:val="nil"/>
                                  </w:tcBorders>
                                  <w:shd w:val="clear" w:color="auto" w:fill="auto"/>
                                  <w:vAlign w:val="center"/>
                                </w:tcPr>
                                <w:p w14:paraId="59DF0BB4" w14:textId="77777777" w:rsidR="00922C21" w:rsidRPr="00E24FA3" w:rsidRDefault="00922C21" w:rsidP="00C41AB0">
                                  <w:pPr>
                                    <w:spacing w:before="40" w:after="40"/>
                                    <w:jc w:val="center"/>
                                    <w:rPr>
                                      <w:b/>
                                      <w:bCs/>
                                      <w:color w:val="FFFFFF" w:themeColor="background1"/>
                                      <w:sz w:val="16"/>
                                      <w:szCs w:val="16"/>
                                    </w:rPr>
                                  </w:pPr>
                                </w:p>
                              </w:tc>
                            </w:tr>
                            <w:tr w:rsidR="00922C21" w14:paraId="64EAEE30" w14:textId="77777777" w:rsidTr="008853FC">
                              <w:trPr>
                                <w:trHeight w:val="231"/>
                                <w:jc w:val="center"/>
                              </w:trPr>
                              <w:tc>
                                <w:tcPr>
                                  <w:tcW w:w="2011" w:type="dxa"/>
                                  <w:gridSpan w:val="2"/>
                                  <w:vMerge/>
                                  <w:shd w:val="clear" w:color="auto" w:fill="auto"/>
                                  <w:vAlign w:val="center"/>
                                </w:tcPr>
                                <w:p w14:paraId="55796C70" w14:textId="77777777" w:rsidR="00922C21" w:rsidRPr="00090DA6" w:rsidRDefault="00922C21" w:rsidP="00C41AB0">
                                  <w:pPr>
                                    <w:spacing w:before="40" w:after="40"/>
                                    <w:jc w:val="center"/>
                                    <w:rPr>
                                      <w:b/>
                                      <w:bCs/>
                                      <w:color w:val="FFFFFF" w:themeColor="background1"/>
                                      <w:sz w:val="18"/>
                                      <w:szCs w:val="18"/>
                                    </w:rPr>
                                  </w:pPr>
                                </w:p>
                              </w:tc>
                              <w:tc>
                                <w:tcPr>
                                  <w:tcW w:w="1964" w:type="dxa"/>
                                  <w:vMerge/>
                                  <w:shd w:val="clear" w:color="auto" w:fill="auto"/>
                                  <w:vAlign w:val="center"/>
                                </w:tcPr>
                                <w:p w14:paraId="2E41D982" w14:textId="77777777" w:rsidR="00922C21" w:rsidRPr="00090DA6" w:rsidRDefault="00922C21" w:rsidP="00C41AB0">
                                  <w:pPr>
                                    <w:spacing w:before="40" w:after="40"/>
                                    <w:jc w:val="center"/>
                                    <w:rPr>
                                      <w:b/>
                                      <w:bCs/>
                                      <w:color w:val="FFFFFF" w:themeColor="background1"/>
                                      <w:sz w:val="18"/>
                                      <w:szCs w:val="18"/>
                                    </w:rPr>
                                  </w:pPr>
                                </w:p>
                              </w:tc>
                              <w:tc>
                                <w:tcPr>
                                  <w:tcW w:w="1881" w:type="dxa"/>
                                  <w:vMerge/>
                                  <w:shd w:val="clear" w:color="auto" w:fill="auto"/>
                                  <w:vAlign w:val="center"/>
                                </w:tcPr>
                                <w:p w14:paraId="2F421B62" w14:textId="77777777" w:rsidR="00922C21" w:rsidRPr="00090DA6" w:rsidRDefault="00922C21" w:rsidP="00C41AB0">
                                  <w:pPr>
                                    <w:spacing w:before="40" w:after="40"/>
                                    <w:jc w:val="center"/>
                                    <w:rPr>
                                      <w:b/>
                                      <w:bCs/>
                                      <w:color w:val="FFFFFF" w:themeColor="background1"/>
                                      <w:sz w:val="18"/>
                                      <w:szCs w:val="18"/>
                                    </w:rPr>
                                  </w:pPr>
                                </w:p>
                              </w:tc>
                              <w:tc>
                                <w:tcPr>
                                  <w:tcW w:w="2416" w:type="dxa"/>
                                  <w:vMerge/>
                                  <w:shd w:val="clear" w:color="auto" w:fill="FFFFFF" w:themeFill="background1"/>
                                  <w:vAlign w:val="center"/>
                                </w:tcPr>
                                <w:p w14:paraId="16213933" w14:textId="77777777" w:rsidR="00922C21" w:rsidRPr="00E24FA3" w:rsidRDefault="00922C21" w:rsidP="00C41AB0">
                                  <w:pPr>
                                    <w:spacing w:before="40" w:after="40"/>
                                    <w:jc w:val="center"/>
                                    <w:rPr>
                                      <w:b/>
                                      <w:bCs/>
                                      <w:color w:val="FFFFFF" w:themeColor="background1"/>
                                      <w:sz w:val="16"/>
                                      <w:szCs w:val="16"/>
                                    </w:rPr>
                                  </w:pPr>
                                </w:p>
                              </w:tc>
                              <w:tc>
                                <w:tcPr>
                                  <w:tcW w:w="2956" w:type="dxa"/>
                                  <w:tcBorders>
                                    <w:bottom w:val="nil"/>
                                  </w:tcBorders>
                                  <w:shd w:val="clear" w:color="auto" w:fill="FFFFFF" w:themeFill="background1"/>
                                </w:tcPr>
                                <w:p w14:paraId="139C0EA8" w14:textId="77777777" w:rsidR="00922C21" w:rsidRPr="00CE5472" w:rsidRDefault="00922C21" w:rsidP="00CE5472">
                                  <w:pPr>
                                    <w:spacing w:before="20" w:after="20"/>
                                    <w:jc w:val="center"/>
                                    <w:rPr>
                                      <w:b/>
                                      <w:bCs/>
                                      <w:sz w:val="16"/>
                                      <w:szCs w:val="16"/>
                                    </w:rPr>
                                  </w:pPr>
                                  <w:r>
                                    <w:rPr>
                                      <w:b/>
                                      <w:bCs/>
                                      <w:sz w:val="16"/>
                                      <w:szCs w:val="16"/>
                                    </w:rPr>
                                    <w:t xml:space="preserve">APEGA </w:t>
                                  </w:r>
                                  <w:r w:rsidRPr="00E5732F">
                                    <w:rPr>
                                      <w:b/>
                                      <w:bCs/>
                                      <w:sz w:val="16"/>
                                      <w:szCs w:val="16"/>
                                    </w:rPr>
                                    <w:t>PERMIT NUMBER: P07387</w:t>
                                  </w:r>
                                </w:p>
                              </w:tc>
                            </w:tr>
                            <w:tr w:rsidR="00922C21" w14:paraId="7D0E4A3D" w14:textId="77777777" w:rsidTr="00FD4302">
                              <w:trPr>
                                <w:trHeight w:val="664"/>
                                <w:jc w:val="center"/>
                              </w:trPr>
                              <w:tc>
                                <w:tcPr>
                                  <w:tcW w:w="2011" w:type="dxa"/>
                                  <w:gridSpan w:val="2"/>
                                  <w:vMerge/>
                                  <w:tcBorders>
                                    <w:bottom w:val="single" w:sz="6" w:space="0" w:color="BFBFBF" w:themeColor="background1" w:themeShade="BF"/>
                                  </w:tcBorders>
                                  <w:shd w:val="clear" w:color="auto" w:fill="auto"/>
                                  <w:vAlign w:val="center"/>
                                </w:tcPr>
                                <w:p w14:paraId="23C09941" w14:textId="77777777" w:rsidR="00922C21" w:rsidRPr="00090DA6" w:rsidRDefault="00922C21" w:rsidP="00C41AB0">
                                  <w:pPr>
                                    <w:spacing w:before="40" w:after="40"/>
                                    <w:jc w:val="center"/>
                                    <w:rPr>
                                      <w:b/>
                                      <w:bCs/>
                                      <w:color w:val="FFFFFF" w:themeColor="background1"/>
                                      <w:sz w:val="18"/>
                                      <w:szCs w:val="18"/>
                                    </w:rPr>
                                  </w:pPr>
                                </w:p>
                              </w:tc>
                              <w:tc>
                                <w:tcPr>
                                  <w:tcW w:w="1964" w:type="dxa"/>
                                  <w:vMerge/>
                                  <w:tcBorders>
                                    <w:bottom w:val="single" w:sz="6" w:space="0" w:color="BFBFBF" w:themeColor="background1" w:themeShade="BF"/>
                                  </w:tcBorders>
                                  <w:shd w:val="clear" w:color="auto" w:fill="auto"/>
                                  <w:vAlign w:val="center"/>
                                </w:tcPr>
                                <w:p w14:paraId="2EC42915" w14:textId="77777777" w:rsidR="00922C21" w:rsidRPr="00090DA6" w:rsidRDefault="00922C21" w:rsidP="00C41AB0">
                                  <w:pPr>
                                    <w:spacing w:before="40" w:after="40"/>
                                    <w:jc w:val="center"/>
                                    <w:rPr>
                                      <w:b/>
                                      <w:bCs/>
                                      <w:color w:val="FFFFFF" w:themeColor="background1"/>
                                      <w:sz w:val="18"/>
                                      <w:szCs w:val="18"/>
                                    </w:rPr>
                                  </w:pPr>
                                </w:p>
                              </w:tc>
                              <w:tc>
                                <w:tcPr>
                                  <w:tcW w:w="1881" w:type="dxa"/>
                                  <w:vMerge/>
                                  <w:tcBorders>
                                    <w:bottom w:val="single" w:sz="6" w:space="0" w:color="BFBFBF" w:themeColor="background1" w:themeShade="BF"/>
                                  </w:tcBorders>
                                  <w:shd w:val="clear" w:color="auto" w:fill="auto"/>
                                  <w:vAlign w:val="center"/>
                                </w:tcPr>
                                <w:p w14:paraId="3668D5A2" w14:textId="77777777" w:rsidR="00922C21" w:rsidRPr="00090DA6" w:rsidRDefault="00922C21" w:rsidP="00C41AB0">
                                  <w:pPr>
                                    <w:spacing w:before="40" w:after="40"/>
                                    <w:jc w:val="center"/>
                                    <w:rPr>
                                      <w:b/>
                                      <w:bCs/>
                                      <w:color w:val="FFFFFF" w:themeColor="background1"/>
                                      <w:sz w:val="18"/>
                                      <w:szCs w:val="18"/>
                                    </w:rPr>
                                  </w:pPr>
                                </w:p>
                              </w:tc>
                              <w:tc>
                                <w:tcPr>
                                  <w:tcW w:w="2416" w:type="dxa"/>
                                  <w:vMerge/>
                                  <w:tcBorders>
                                    <w:bottom w:val="single" w:sz="6" w:space="0" w:color="BFBFBF" w:themeColor="background1" w:themeShade="BF"/>
                                  </w:tcBorders>
                                  <w:shd w:val="clear" w:color="auto" w:fill="FFFFFF" w:themeFill="background1"/>
                                  <w:vAlign w:val="center"/>
                                </w:tcPr>
                                <w:p w14:paraId="6ED87ADF" w14:textId="77777777" w:rsidR="00922C21" w:rsidRPr="00E24FA3" w:rsidRDefault="00922C21" w:rsidP="00C41AB0">
                                  <w:pPr>
                                    <w:spacing w:before="40" w:after="40"/>
                                    <w:jc w:val="center"/>
                                    <w:rPr>
                                      <w:b/>
                                      <w:bCs/>
                                      <w:color w:val="FFFFFF" w:themeColor="background1"/>
                                      <w:sz w:val="16"/>
                                      <w:szCs w:val="16"/>
                                    </w:rPr>
                                  </w:pPr>
                                </w:p>
                              </w:tc>
                              <w:tc>
                                <w:tcPr>
                                  <w:tcW w:w="2956" w:type="dxa"/>
                                  <w:vMerge w:val="restart"/>
                                  <w:tcBorders>
                                    <w:top w:val="nil"/>
                                  </w:tcBorders>
                                  <w:shd w:val="clear" w:color="auto" w:fill="FFFFFF" w:themeFill="background1"/>
                                  <w:vAlign w:val="bottom"/>
                                </w:tcPr>
                                <w:p w14:paraId="01EEA0BF" w14:textId="77777777" w:rsidR="00922C21" w:rsidRDefault="00922C21" w:rsidP="00C41AB0">
                                  <w:pPr>
                                    <w:spacing w:before="0" w:after="40"/>
                                    <w:jc w:val="center"/>
                                    <w:rPr>
                                      <w:sz w:val="14"/>
                                      <w:szCs w:val="14"/>
                                    </w:rPr>
                                  </w:pPr>
                                </w:p>
                                <w:p w14:paraId="3A9969DF" w14:textId="77777777" w:rsidR="00922C21" w:rsidRDefault="00922C21" w:rsidP="00C41AB0">
                                  <w:pPr>
                                    <w:spacing w:before="0" w:after="40"/>
                                    <w:jc w:val="center"/>
                                    <w:rPr>
                                      <w:sz w:val="14"/>
                                      <w:szCs w:val="14"/>
                                    </w:rPr>
                                  </w:pPr>
                                </w:p>
                                <w:p w14:paraId="2A7F697B" w14:textId="7CD003A8" w:rsidR="00922C21" w:rsidRPr="00251131" w:rsidRDefault="00251131" w:rsidP="00C41AB0">
                                  <w:pPr>
                                    <w:spacing w:before="0" w:after="40"/>
                                    <w:jc w:val="center"/>
                                    <w:rPr>
                                      <w:sz w:val="24"/>
                                      <w:szCs w:val="24"/>
                                    </w:rPr>
                                  </w:pPr>
                                  <w:r>
                                    <w:rPr>
                                      <w:sz w:val="24"/>
                                      <w:szCs w:val="24"/>
                                    </w:rPr>
                                    <w:t>Kevin Van Popta</w:t>
                                  </w:r>
                                  <w:r w:rsidR="00B2636A">
                                    <w:rPr>
                                      <w:sz w:val="24"/>
                                      <w:szCs w:val="24"/>
                                    </w:rPr>
                                    <w:t>, P.Eng.</w:t>
                                  </w:r>
                                </w:p>
                                <w:p w14:paraId="5CBD01E1" w14:textId="79EC5984" w:rsidR="00922C21" w:rsidRDefault="00922C21" w:rsidP="00C41AB0">
                                  <w:pPr>
                                    <w:spacing w:before="0" w:after="40"/>
                                    <w:jc w:val="center"/>
                                    <w:rPr>
                                      <w:sz w:val="14"/>
                                      <w:szCs w:val="14"/>
                                    </w:rPr>
                                  </w:pPr>
                                </w:p>
                                <w:p w14:paraId="59FE085A" w14:textId="77777777" w:rsidR="00922C21" w:rsidRDefault="00922C21" w:rsidP="00C41AB0">
                                  <w:pPr>
                                    <w:spacing w:before="0" w:after="40"/>
                                    <w:jc w:val="center"/>
                                    <w:rPr>
                                      <w:sz w:val="14"/>
                                      <w:szCs w:val="14"/>
                                    </w:rPr>
                                  </w:pPr>
                                </w:p>
                                <w:p w14:paraId="019348F4" w14:textId="77777777" w:rsidR="00922C21" w:rsidRDefault="00922C21" w:rsidP="00C41AB0">
                                  <w:pPr>
                                    <w:spacing w:before="0" w:after="40"/>
                                    <w:jc w:val="center"/>
                                    <w:rPr>
                                      <w:sz w:val="14"/>
                                      <w:szCs w:val="14"/>
                                    </w:rPr>
                                  </w:pPr>
                                </w:p>
                                <w:p w14:paraId="0A626D78" w14:textId="77777777" w:rsidR="00922C21" w:rsidRPr="00A579D4" w:rsidRDefault="00922C21" w:rsidP="00C41AB0">
                                  <w:pPr>
                                    <w:spacing w:before="0" w:after="40"/>
                                    <w:contextualSpacing/>
                                    <w:jc w:val="center"/>
                                    <w:rPr>
                                      <w:sz w:val="4"/>
                                      <w:szCs w:val="4"/>
                                    </w:rPr>
                                  </w:pPr>
                                  <w:r>
                                    <w:rPr>
                                      <w:noProof/>
                                    </w:rPr>
                                    <w:drawing>
                                      <wp:inline distT="0" distB="0" distL="0" distR="0" wp14:anchorId="29AAD7B9" wp14:editId="1A229FD0">
                                        <wp:extent cx="1009650" cy="302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02895"/>
                                                </a:xfrm>
                                                <a:prstGeom prst="rect">
                                                  <a:avLst/>
                                                </a:prstGeom>
                                                <a:noFill/>
                                                <a:ln>
                                                  <a:noFill/>
                                                </a:ln>
                                              </pic:spPr>
                                            </pic:pic>
                                          </a:graphicData>
                                        </a:graphic>
                                      </wp:inline>
                                    </w:drawing>
                                  </w:r>
                                  <w:r>
                                    <w:rPr>
                                      <w:sz w:val="14"/>
                                      <w:szCs w:val="14"/>
                                    </w:rPr>
                                    <w:br/>
                                  </w:r>
                                </w:p>
                              </w:tc>
                            </w:tr>
                            <w:tr w:rsidR="00922C21" w14:paraId="20B71567" w14:textId="77777777" w:rsidTr="00FD4302">
                              <w:trPr>
                                <w:trHeight w:val="908"/>
                                <w:jc w:val="center"/>
                              </w:trPr>
                              <w:tc>
                                <w:tcPr>
                                  <w:tcW w:w="1188" w:type="dxa"/>
                                  <w:tcBorders>
                                    <w:bottom w:val="single" w:sz="6" w:space="0" w:color="BFBFBF" w:themeColor="background1" w:themeShade="BF"/>
                                  </w:tcBorders>
                                  <w:shd w:val="clear" w:color="auto" w:fill="auto"/>
                                  <w:vAlign w:val="center"/>
                                </w:tcPr>
                                <w:p w14:paraId="284313F7" w14:textId="77777777" w:rsidR="00922C21" w:rsidRPr="00090DA6" w:rsidRDefault="00922C21" w:rsidP="00C41AB0">
                                  <w:pPr>
                                    <w:spacing w:before="40" w:after="40"/>
                                    <w:jc w:val="center"/>
                                    <w:rPr>
                                      <w:b/>
                                      <w:bCs/>
                                      <w:color w:val="FFFFFF" w:themeColor="background1"/>
                                      <w:sz w:val="18"/>
                                      <w:szCs w:val="18"/>
                                    </w:rPr>
                                  </w:pPr>
                                  <w:r w:rsidRPr="00090DA6">
                                    <w:rPr>
                                      <w:b/>
                                      <w:bCs/>
                                      <w:color w:val="FFFFFF" w:themeColor="background1"/>
                                      <w:sz w:val="18"/>
                                      <w:szCs w:val="18"/>
                                    </w:rPr>
                                    <w:t>Additional Reviewers and/or Contributors</w:t>
                                  </w:r>
                                </w:p>
                              </w:tc>
                              <w:tc>
                                <w:tcPr>
                                  <w:tcW w:w="4668" w:type="dxa"/>
                                  <w:gridSpan w:val="3"/>
                                  <w:tcBorders>
                                    <w:bottom w:val="single" w:sz="6" w:space="0" w:color="BFBFBF" w:themeColor="background1" w:themeShade="BF"/>
                                  </w:tcBorders>
                                  <w:vAlign w:val="center"/>
                                </w:tcPr>
                                <w:p w14:paraId="53244150" w14:textId="2C78E196" w:rsidR="00563CF3" w:rsidRDefault="00563CF3" w:rsidP="00922C21">
                                  <w:pPr>
                                    <w:spacing w:before="40" w:after="40"/>
                                    <w:jc w:val="center"/>
                                    <w:rPr>
                                      <w:b/>
                                      <w:bCs/>
                                      <w:color w:val="FFFFFF" w:themeColor="background1"/>
                                      <w:sz w:val="18"/>
                                      <w:szCs w:val="18"/>
                                    </w:rPr>
                                  </w:pPr>
                                  <w:r>
                                    <w:rPr>
                                      <w:b/>
                                      <w:bCs/>
                                      <w:color w:val="FFFFFF" w:themeColor="background1"/>
                                      <w:sz w:val="18"/>
                                      <w:szCs w:val="18"/>
                                    </w:rPr>
                                    <w:t>Ken Davis, Utility Services Manager</w:t>
                                  </w:r>
                                </w:p>
                                <w:p w14:paraId="3061A819" w14:textId="5B011234" w:rsidR="00922C21" w:rsidRPr="00090DA6" w:rsidRDefault="00922C21" w:rsidP="00922C21">
                                  <w:pPr>
                                    <w:spacing w:before="40" w:after="40"/>
                                    <w:jc w:val="center"/>
                                    <w:rPr>
                                      <w:b/>
                                      <w:bCs/>
                                      <w:color w:val="FFFFFF" w:themeColor="background1"/>
                                      <w:sz w:val="18"/>
                                      <w:szCs w:val="18"/>
                                    </w:rPr>
                                  </w:pPr>
                                  <w:r>
                                    <w:rPr>
                                      <w:b/>
                                      <w:bCs/>
                                      <w:color w:val="FFFFFF" w:themeColor="background1"/>
                                      <w:sz w:val="18"/>
                                      <w:szCs w:val="18"/>
                                    </w:rPr>
                                    <w:t>Shawn Morgan</w:t>
                                  </w:r>
                                  <w:r w:rsidR="00BD3EDC">
                                    <w:rPr>
                                      <w:b/>
                                      <w:bCs/>
                                      <w:color w:val="FFFFFF" w:themeColor="background1"/>
                                      <w:sz w:val="18"/>
                                      <w:szCs w:val="18"/>
                                    </w:rPr>
                                    <w:t>, S</w:t>
                                  </w:r>
                                  <w:r w:rsidR="00BD3EDC" w:rsidRPr="00BD3EDC">
                                    <w:rPr>
                                      <w:b/>
                                      <w:bCs/>
                                      <w:color w:val="FFFFFF" w:themeColor="background1"/>
                                      <w:sz w:val="18"/>
                                      <w:szCs w:val="18"/>
                                    </w:rPr>
                                    <w:t>upervisor Field Technical Services</w:t>
                                  </w:r>
                                </w:p>
                              </w:tc>
                              <w:tc>
                                <w:tcPr>
                                  <w:tcW w:w="2416" w:type="dxa"/>
                                  <w:vMerge/>
                                  <w:tcBorders>
                                    <w:bottom w:val="single" w:sz="6" w:space="0" w:color="BFBFBF" w:themeColor="background1" w:themeShade="BF"/>
                                  </w:tcBorders>
                                  <w:shd w:val="clear" w:color="auto" w:fill="auto"/>
                                  <w:vAlign w:val="center"/>
                                </w:tcPr>
                                <w:p w14:paraId="2D7A97DB" w14:textId="77777777" w:rsidR="00922C21" w:rsidRPr="00E24FA3" w:rsidRDefault="00922C21" w:rsidP="00C41AB0">
                                  <w:pPr>
                                    <w:spacing w:before="40" w:after="40"/>
                                    <w:jc w:val="center"/>
                                    <w:rPr>
                                      <w:b/>
                                      <w:bCs/>
                                      <w:color w:val="FFFFFF" w:themeColor="background1"/>
                                      <w:sz w:val="16"/>
                                      <w:szCs w:val="16"/>
                                    </w:rPr>
                                  </w:pPr>
                                </w:p>
                              </w:tc>
                              <w:tc>
                                <w:tcPr>
                                  <w:tcW w:w="2956" w:type="dxa"/>
                                  <w:vMerge/>
                                  <w:tcBorders>
                                    <w:bottom w:val="single" w:sz="6" w:space="0" w:color="BFBFBF" w:themeColor="background1" w:themeShade="BF"/>
                                  </w:tcBorders>
                                  <w:shd w:val="clear" w:color="auto" w:fill="FFFFFF" w:themeFill="background1"/>
                                  <w:vAlign w:val="bottom"/>
                                </w:tcPr>
                                <w:p w14:paraId="53207F0E" w14:textId="77777777" w:rsidR="00922C21" w:rsidRPr="00DF72EF" w:rsidRDefault="00922C21" w:rsidP="00C41AB0">
                                  <w:pPr>
                                    <w:spacing w:before="0" w:after="40"/>
                                    <w:contextualSpacing/>
                                    <w:jc w:val="center"/>
                                    <w:rPr>
                                      <w:sz w:val="16"/>
                                      <w:szCs w:val="16"/>
                                    </w:rPr>
                                  </w:pPr>
                                </w:p>
                              </w:tc>
                            </w:tr>
                          </w:tbl>
                          <w:p w14:paraId="2ABCD7AD" w14:textId="77777777" w:rsidR="00922C21" w:rsidRPr="00E24FA3" w:rsidRDefault="00922C21" w:rsidP="00922C21">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7912" id="Text Box 6" o:spid="_x0000_s1028" type="#_x0000_t202" style="position:absolute;margin-left:-33.95pt;margin-top:82pt;width:566.35pt;height:17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wSHA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" filled="f" stroked="f" strokeweight=".5pt">
                <v:textbox>
                  <w:txbxContent>
                    <w:tbl>
                      <w:tblPr>
                        <w:tblStyle w:val="TableGrid1"/>
                        <w:tblW w:w="11228"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29" w:type="dxa"/>
                          <w:right w:w="29" w:type="dxa"/>
                        </w:tblCellMar>
                        <w:tblLook w:val="04A0" w:firstRow="1" w:lastRow="0" w:firstColumn="1" w:lastColumn="0" w:noHBand="0" w:noVBand="1"/>
                      </w:tblPr>
                      <w:tblGrid>
                        <w:gridCol w:w="1188"/>
                        <w:gridCol w:w="823"/>
                        <w:gridCol w:w="1964"/>
                        <w:gridCol w:w="1881"/>
                        <w:gridCol w:w="2416"/>
                        <w:gridCol w:w="2956"/>
                      </w:tblGrid>
                      <w:tr w:rsidR="00922C21" w14:paraId="52510D80" w14:textId="77777777" w:rsidTr="00DC5B1C">
                        <w:trPr>
                          <w:trHeight w:val="166"/>
                          <w:jc w:val="center"/>
                        </w:trPr>
                        <w:tc>
                          <w:tcPr>
                            <w:tcW w:w="5856" w:type="dxa"/>
                            <w:gridSpan w:val="4"/>
                            <w:tcBorders>
                              <w:top w:val="nil"/>
                              <w:left w:val="nil"/>
                              <w:right w:val="nil"/>
                            </w:tcBorders>
                            <w:shd w:val="clear" w:color="auto" w:fill="auto"/>
                            <w:vAlign w:val="center"/>
                          </w:tcPr>
                          <w:p w14:paraId="2237586D" w14:textId="0B107C4A" w:rsidR="00922C21" w:rsidRPr="00090DA6" w:rsidRDefault="00922C21" w:rsidP="00DC5B1C">
                            <w:pPr>
                              <w:spacing w:before="40" w:after="40"/>
                              <w:jc w:val="center"/>
                              <w:rPr>
                                <w:b/>
                                <w:bCs/>
                                <w:color w:val="FFFFFF" w:themeColor="background1"/>
                                <w:sz w:val="18"/>
                                <w:szCs w:val="18"/>
                              </w:rPr>
                            </w:pPr>
                            <w:r w:rsidRPr="00DC5B1C">
                              <w:rPr>
                                <w:color w:val="FFFFFF" w:themeColor="background1"/>
                                <w:sz w:val="18"/>
                                <w:szCs w:val="18"/>
                              </w:rPr>
                              <w:t>YYYY / MM / DD</w:t>
                            </w:r>
                            <w:r>
                              <w:rPr>
                                <w:b/>
                                <w:bCs/>
                                <w:color w:val="FFFFFF" w:themeColor="background1"/>
                                <w:sz w:val="18"/>
                                <w:szCs w:val="18"/>
                              </w:rPr>
                              <w:t xml:space="preserve">: </w:t>
                            </w:r>
                            <w:r w:rsidRPr="00090DA6">
                              <w:rPr>
                                <w:b/>
                                <w:bCs/>
                                <w:color w:val="FFFFFF" w:themeColor="background1"/>
                                <w:sz w:val="18"/>
                                <w:szCs w:val="18"/>
                              </w:rPr>
                              <w:t>20</w:t>
                            </w:r>
                            <w:r>
                              <w:rPr>
                                <w:b/>
                                <w:bCs/>
                                <w:color w:val="FFFFFF" w:themeColor="background1"/>
                                <w:sz w:val="18"/>
                                <w:szCs w:val="18"/>
                              </w:rPr>
                              <w:t>2</w:t>
                            </w:r>
                            <w:r w:rsidR="00A7406D">
                              <w:rPr>
                                <w:b/>
                                <w:bCs/>
                                <w:color w:val="FFFFFF" w:themeColor="background1"/>
                                <w:sz w:val="18"/>
                                <w:szCs w:val="18"/>
                              </w:rPr>
                              <w:t>3</w:t>
                            </w:r>
                            <w:r w:rsidRPr="00090DA6">
                              <w:rPr>
                                <w:b/>
                                <w:bCs/>
                                <w:color w:val="FFFFFF" w:themeColor="background1"/>
                                <w:sz w:val="18"/>
                                <w:szCs w:val="18"/>
                              </w:rPr>
                              <w:t xml:space="preserve"> / </w:t>
                            </w:r>
                            <w:r w:rsidR="00A7406D">
                              <w:rPr>
                                <w:b/>
                                <w:bCs/>
                                <w:color w:val="FFFFFF" w:themeColor="background1"/>
                                <w:sz w:val="18"/>
                                <w:szCs w:val="18"/>
                              </w:rPr>
                              <w:t>1</w:t>
                            </w:r>
                            <w:r w:rsidR="00BD3EDC">
                              <w:rPr>
                                <w:b/>
                                <w:bCs/>
                                <w:color w:val="FFFFFF" w:themeColor="background1"/>
                                <w:sz w:val="18"/>
                                <w:szCs w:val="18"/>
                              </w:rPr>
                              <w:t>2</w:t>
                            </w:r>
                            <w:r w:rsidRPr="00090DA6">
                              <w:rPr>
                                <w:b/>
                                <w:bCs/>
                                <w:color w:val="FFFFFF" w:themeColor="background1"/>
                                <w:sz w:val="18"/>
                                <w:szCs w:val="18"/>
                              </w:rPr>
                              <w:t xml:space="preserve"> /</w:t>
                            </w:r>
                            <w:r>
                              <w:rPr>
                                <w:b/>
                                <w:bCs/>
                                <w:color w:val="FFFFFF" w:themeColor="background1"/>
                                <w:sz w:val="18"/>
                                <w:szCs w:val="18"/>
                              </w:rPr>
                              <w:t xml:space="preserve"> </w:t>
                            </w:r>
                            <w:r w:rsidR="00BD3EDC">
                              <w:rPr>
                                <w:b/>
                                <w:bCs/>
                                <w:color w:val="FFFFFF" w:themeColor="background1"/>
                                <w:sz w:val="18"/>
                                <w:szCs w:val="18"/>
                              </w:rPr>
                              <w:t>1</w:t>
                            </w:r>
                            <w:r w:rsidR="00DA0AFB">
                              <w:rPr>
                                <w:b/>
                                <w:bCs/>
                                <w:color w:val="FFFFFF" w:themeColor="background1"/>
                                <w:sz w:val="18"/>
                                <w:szCs w:val="18"/>
                              </w:rPr>
                              <w:t>2</w:t>
                            </w:r>
                          </w:p>
                        </w:tc>
                        <w:tc>
                          <w:tcPr>
                            <w:tcW w:w="2416" w:type="dxa"/>
                            <w:tcBorders>
                              <w:top w:val="nil"/>
                              <w:left w:val="nil"/>
                              <w:bottom w:val="nil"/>
                              <w:right w:val="nil"/>
                            </w:tcBorders>
                            <w:shd w:val="clear" w:color="auto" w:fill="auto"/>
                            <w:vAlign w:val="center"/>
                          </w:tcPr>
                          <w:p w14:paraId="40480C3D" w14:textId="77777777" w:rsidR="00922C21" w:rsidRPr="00E24FA3" w:rsidRDefault="00922C21" w:rsidP="00E24FA3">
                            <w:pPr>
                              <w:spacing w:before="40" w:after="40"/>
                              <w:jc w:val="center"/>
                              <w:rPr>
                                <w:b/>
                                <w:bCs/>
                                <w:color w:val="FFFFFF" w:themeColor="background1"/>
                                <w:sz w:val="16"/>
                                <w:szCs w:val="16"/>
                              </w:rPr>
                            </w:pPr>
                          </w:p>
                        </w:tc>
                        <w:tc>
                          <w:tcPr>
                            <w:tcW w:w="2956" w:type="dxa"/>
                            <w:tcBorders>
                              <w:top w:val="nil"/>
                              <w:left w:val="nil"/>
                              <w:bottom w:val="nil"/>
                              <w:right w:val="nil"/>
                            </w:tcBorders>
                            <w:shd w:val="clear" w:color="auto" w:fill="auto"/>
                            <w:vAlign w:val="center"/>
                          </w:tcPr>
                          <w:p w14:paraId="270A544E" w14:textId="77777777" w:rsidR="00922C21" w:rsidRPr="00E24FA3" w:rsidRDefault="00922C21" w:rsidP="00E24FA3">
                            <w:pPr>
                              <w:spacing w:before="40" w:after="40"/>
                              <w:jc w:val="center"/>
                              <w:rPr>
                                <w:b/>
                                <w:bCs/>
                                <w:color w:val="FFFFFF" w:themeColor="background1"/>
                                <w:sz w:val="16"/>
                                <w:szCs w:val="16"/>
                              </w:rPr>
                            </w:pPr>
                          </w:p>
                        </w:tc>
                      </w:tr>
                      <w:tr w:rsidR="00922C21" w14:paraId="76EDF8FD" w14:textId="77777777" w:rsidTr="00DF72EF">
                        <w:trPr>
                          <w:jc w:val="center"/>
                        </w:trPr>
                        <w:tc>
                          <w:tcPr>
                            <w:tcW w:w="2011" w:type="dxa"/>
                            <w:gridSpan w:val="2"/>
                            <w:shd w:val="clear" w:color="auto" w:fill="auto"/>
                            <w:vAlign w:val="center"/>
                          </w:tcPr>
                          <w:p w14:paraId="0A7FC730" w14:textId="77777777" w:rsidR="00922C21" w:rsidRPr="00090DA6" w:rsidRDefault="00922C21" w:rsidP="00E24FA3">
                            <w:pPr>
                              <w:spacing w:before="40" w:after="40"/>
                              <w:jc w:val="center"/>
                              <w:rPr>
                                <w:b/>
                                <w:bCs/>
                                <w:color w:val="FFFFFF" w:themeColor="background1"/>
                                <w:sz w:val="18"/>
                                <w:szCs w:val="18"/>
                              </w:rPr>
                            </w:pPr>
                            <w:r w:rsidRPr="00090DA6">
                              <w:rPr>
                                <w:b/>
                                <w:bCs/>
                                <w:color w:val="FFFFFF" w:themeColor="background1"/>
                                <w:sz w:val="18"/>
                                <w:szCs w:val="18"/>
                              </w:rPr>
                              <w:t>Prepared</w:t>
                            </w:r>
                          </w:p>
                        </w:tc>
                        <w:tc>
                          <w:tcPr>
                            <w:tcW w:w="1964" w:type="dxa"/>
                            <w:shd w:val="clear" w:color="auto" w:fill="auto"/>
                            <w:vAlign w:val="center"/>
                          </w:tcPr>
                          <w:p w14:paraId="63092E30" w14:textId="77777777" w:rsidR="00922C21" w:rsidRPr="00090DA6" w:rsidRDefault="00922C21" w:rsidP="00E24FA3">
                            <w:pPr>
                              <w:spacing w:before="40" w:after="40"/>
                              <w:jc w:val="center"/>
                              <w:rPr>
                                <w:b/>
                                <w:bCs/>
                                <w:color w:val="FFFFFF" w:themeColor="background1"/>
                                <w:sz w:val="18"/>
                                <w:szCs w:val="18"/>
                              </w:rPr>
                            </w:pPr>
                            <w:r w:rsidRPr="00090DA6">
                              <w:rPr>
                                <w:b/>
                                <w:bCs/>
                                <w:color w:val="FFFFFF" w:themeColor="background1"/>
                                <w:sz w:val="18"/>
                                <w:szCs w:val="18"/>
                              </w:rPr>
                              <w:t>Approved</w:t>
                            </w:r>
                          </w:p>
                        </w:tc>
                        <w:tc>
                          <w:tcPr>
                            <w:tcW w:w="1881" w:type="dxa"/>
                            <w:shd w:val="clear" w:color="auto" w:fill="auto"/>
                            <w:vAlign w:val="center"/>
                          </w:tcPr>
                          <w:p w14:paraId="723DD8A7" w14:textId="77777777" w:rsidR="00922C21" w:rsidRPr="00090DA6" w:rsidRDefault="00922C21" w:rsidP="00E24FA3">
                            <w:pPr>
                              <w:spacing w:before="40" w:after="40"/>
                              <w:jc w:val="center"/>
                              <w:rPr>
                                <w:b/>
                                <w:bCs/>
                                <w:color w:val="FFFFFF" w:themeColor="background1"/>
                                <w:sz w:val="18"/>
                                <w:szCs w:val="18"/>
                              </w:rPr>
                            </w:pPr>
                            <w:r w:rsidRPr="00090DA6">
                              <w:rPr>
                                <w:b/>
                                <w:bCs/>
                                <w:color w:val="FFFFFF" w:themeColor="background1"/>
                                <w:sz w:val="18"/>
                                <w:szCs w:val="18"/>
                              </w:rPr>
                              <w:t>Owner</w:t>
                            </w:r>
                            <w:r>
                              <w:rPr>
                                <w:b/>
                                <w:bCs/>
                                <w:color w:val="FFFFFF" w:themeColor="background1"/>
                                <w:sz w:val="18"/>
                                <w:szCs w:val="18"/>
                              </w:rPr>
                              <w:t>ship</w:t>
                            </w:r>
                          </w:p>
                        </w:tc>
                        <w:tc>
                          <w:tcPr>
                            <w:tcW w:w="2416" w:type="dxa"/>
                            <w:tcBorders>
                              <w:top w:val="nil"/>
                              <w:right w:val="nil"/>
                            </w:tcBorders>
                            <w:shd w:val="clear" w:color="auto" w:fill="auto"/>
                            <w:vAlign w:val="center"/>
                          </w:tcPr>
                          <w:p w14:paraId="49AD6A1D" w14:textId="77777777" w:rsidR="00922C21" w:rsidRPr="00090DA6" w:rsidRDefault="00922C21" w:rsidP="00E24FA3">
                            <w:pPr>
                              <w:spacing w:before="40" w:after="40"/>
                              <w:jc w:val="center"/>
                              <w:rPr>
                                <w:b/>
                                <w:bCs/>
                                <w:color w:val="FFFFFF" w:themeColor="background1"/>
                                <w:sz w:val="18"/>
                                <w:szCs w:val="18"/>
                              </w:rPr>
                            </w:pPr>
                            <w:r>
                              <w:rPr>
                                <w:b/>
                                <w:bCs/>
                                <w:color w:val="FFFFFF" w:themeColor="background1"/>
                                <w:sz w:val="18"/>
                                <w:szCs w:val="18"/>
                              </w:rPr>
                              <w:t>Authentication</w:t>
                            </w:r>
                          </w:p>
                        </w:tc>
                        <w:tc>
                          <w:tcPr>
                            <w:tcW w:w="2956" w:type="dxa"/>
                            <w:vMerge w:val="restart"/>
                            <w:tcBorders>
                              <w:top w:val="nil"/>
                              <w:left w:val="nil"/>
                              <w:right w:val="nil"/>
                            </w:tcBorders>
                            <w:shd w:val="clear" w:color="auto" w:fill="auto"/>
                            <w:vAlign w:val="bottom"/>
                          </w:tcPr>
                          <w:p w14:paraId="1CCCC6A9" w14:textId="77777777" w:rsidR="00922C21" w:rsidRPr="00090DA6" w:rsidRDefault="00922C21" w:rsidP="00E24FA3">
                            <w:pPr>
                              <w:spacing w:before="40" w:after="40"/>
                              <w:jc w:val="center"/>
                              <w:rPr>
                                <w:b/>
                                <w:bCs/>
                                <w:color w:val="FFFFFF" w:themeColor="background1"/>
                                <w:sz w:val="18"/>
                                <w:szCs w:val="18"/>
                              </w:rPr>
                            </w:pPr>
                            <w:r>
                              <w:rPr>
                                <w:b/>
                                <w:bCs/>
                                <w:color w:val="FFFFFF" w:themeColor="background1"/>
                                <w:sz w:val="18"/>
                                <w:szCs w:val="18"/>
                              </w:rPr>
                              <w:t>Responsible Member Validation</w:t>
                            </w:r>
                          </w:p>
                        </w:tc>
                      </w:tr>
                      <w:tr w:rsidR="00922C21" w14:paraId="5CD0E8A2" w14:textId="77777777" w:rsidTr="00CE5472">
                        <w:trPr>
                          <w:trHeight w:val="296"/>
                          <w:jc w:val="center"/>
                        </w:trPr>
                        <w:tc>
                          <w:tcPr>
                            <w:tcW w:w="2011" w:type="dxa"/>
                            <w:gridSpan w:val="2"/>
                            <w:vMerge w:val="restart"/>
                            <w:shd w:val="clear" w:color="auto" w:fill="auto"/>
                            <w:vAlign w:val="center"/>
                          </w:tcPr>
                          <w:p w14:paraId="38379ABD" w14:textId="77777777" w:rsidR="00922C21" w:rsidRDefault="00922C21" w:rsidP="00C41AB0">
                            <w:pPr>
                              <w:spacing w:before="40" w:after="40"/>
                              <w:jc w:val="center"/>
                              <w:rPr>
                                <w:b/>
                                <w:bCs/>
                                <w:color w:val="FFFFFF" w:themeColor="background1"/>
                                <w:sz w:val="18"/>
                                <w:szCs w:val="18"/>
                              </w:rPr>
                            </w:pPr>
                            <w:r>
                              <w:rPr>
                                <w:b/>
                                <w:bCs/>
                                <w:color w:val="FFFFFF" w:themeColor="background1"/>
                                <w:sz w:val="18"/>
                                <w:szCs w:val="18"/>
                              </w:rPr>
                              <w:t>Chris Mateo, P.Eng.</w:t>
                            </w:r>
                          </w:p>
                          <w:p w14:paraId="22F43307" w14:textId="1F421B97" w:rsidR="00922C21" w:rsidRPr="00090DA6" w:rsidRDefault="00922C21" w:rsidP="00C41AB0">
                            <w:pPr>
                              <w:spacing w:before="40" w:after="40"/>
                              <w:jc w:val="center"/>
                              <w:rPr>
                                <w:b/>
                                <w:bCs/>
                                <w:color w:val="FFFFFF" w:themeColor="background1"/>
                                <w:sz w:val="18"/>
                                <w:szCs w:val="18"/>
                              </w:rPr>
                            </w:pPr>
                            <w:r>
                              <w:rPr>
                                <w:b/>
                                <w:bCs/>
                                <w:color w:val="FFFFFF" w:themeColor="background1"/>
                                <w:sz w:val="18"/>
                                <w:szCs w:val="18"/>
                              </w:rPr>
                              <w:t>Sr. Standards and Projects Engineer</w:t>
                            </w:r>
                          </w:p>
                        </w:tc>
                        <w:tc>
                          <w:tcPr>
                            <w:tcW w:w="1964" w:type="dxa"/>
                            <w:vMerge w:val="restart"/>
                            <w:shd w:val="clear" w:color="auto" w:fill="auto"/>
                            <w:vAlign w:val="center"/>
                          </w:tcPr>
                          <w:p w14:paraId="0D5656FB" w14:textId="2BF24160" w:rsidR="00922C21" w:rsidRDefault="00EC663B" w:rsidP="008853FC">
                            <w:pPr>
                              <w:spacing w:before="40" w:after="40"/>
                              <w:jc w:val="center"/>
                              <w:rPr>
                                <w:b/>
                                <w:bCs/>
                                <w:color w:val="FFFFFF" w:themeColor="background1"/>
                                <w:sz w:val="18"/>
                                <w:szCs w:val="18"/>
                              </w:rPr>
                            </w:pPr>
                            <w:r>
                              <w:rPr>
                                <w:b/>
                                <w:bCs/>
                                <w:color w:val="FFFFFF" w:themeColor="background1"/>
                                <w:sz w:val="18"/>
                                <w:szCs w:val="18"/>
                              </w:rPr>
                              <w:t>Kevin van Popta, P.Eng.</w:t>
                            </w:r>
                          </w:p>
                          <w:p w14:paraId="4453A0F1" w14:textId="63B11903" w:rsidR="00922C21" w:rsidRPr="00090DA6" w:rsidRDefault="00EC663B" w:rsidP="008853FC">
                            <w:pPr>
                              <w:spacing w:before="40" w:after="40"/>
                              <w:jc w:val="center"/>
                              <w:rPr>
                                <w:b/>
                                <w:bCs/>
                                <w:color w:val="FFFFFF" w:themeColor="background1"/>
                                <w:sz w:val="18"/>
                                <w:szCs w:val="18"/>
                              </w:rPr>
                            </w:pPr>
                            <w:r>
                              <w:rPr>
                                <w:b/>
                                <w:bCs/>
                                <w:color w:val="FFFFFF" w:themeColor="background1"/>
                                <w:sz w:val="18"/>
                                <w:szCs w:val="18"/>
                              </w:rPr>
                              <w:t>Principal Engineer, Standards &amp; Operations</w:t>
                            </w:r>
                          </w:p>
                        </w:tc>
                        <w:tc>
                          <w:tcPr>
                            <w:tcW w:w="1881" w:type="dxa"/>
                            <w:vMerge w:val="restart"/>
                            <w:shd w:val="clear" w:color="auto" w:fill="auto"/>
                            <w:vAlign w:val="center"/>
                          </w:tcPr>
                          <w:p w14:paraId="156B63EF" w14:textId="77777777" w:rsidR="00563CF3" w:rsidRDefault="00563CF3" w:rsidP="00563CF3">
                            <w:pPr>
                              <w:spacing w:before="40"/>
                              <w:jc w:val="center"/>
                              <w:rPr>
                                <w:b/>
                                <w:bCs/>
                                <w:color w:val="FFFFFF" w:themeColor="background1"/>
                                <w:sz w:val="18"/>
                                <w:szCs w:val="18"/>
                              </w:rPr>
                            </w:pPr>
                            <w:r>
                              <w:rPr>
                                <w:b/>
                                <w:bCs/>
                                <w:color w:val="FFFFFF" w:themeColor="background1"/>
                                <w:sz w:val="18"/>
                                <w:szCs w:val="18"/>
                              </w:rPr>
                              <w:t>Licensed Occupancy Steering Committee and</w:t>
                            </w:r>
                          </w:p>
                          <w:p w14:paraId="57521B82" w14:textId="53E5948D" w:rsidR="00922C21" w:rsidRPr="00090DA6" w:rsidRDefault="00563CF3" w:rsidP="00563CF3">
                            <w:pPr>
                              <w:spacing w:before="40" w:after="40"/>
                              <w:jc w:val="center"/>
                              <w:rPr>
                                <w:b/>
                                <w:bCs/>
                                <w:color w:val="FFFFFF" w:themeColor="background1"/>
                                <w:sz w:val="18"/>
                                <w:szCs w:val="18"/>
                              </w:rPr>
                            </w:pPr>
                            <w:r>
                              <w:rPr>
                                <w:b/>
                                <w:bCs/>
                                <w:color w:val="FFFFFF" w:themeColor="background1"/>
                                <w:sz w:val="18"/>
                                <w:szCs w:val="18"/>
                              </w:rPr>
                              <w:t>Standards &amp; Projects Engineering</w:t>
                            </w:r>
                          </w:p>
                        </w:tc>
                        <w:tc>
                          <w:tcPr>
                            <w:tcW w:w="2416" w:type="dxa"/>
                            <w:vMerge w:val="restart"/>
                            <w:shd w:val="clear" w:color="auto" w:fill="FFFFFF" w:themeFill="background1"/>
                            <w:vAlign w:val="bottom"/>
                          </w:tcPr>
                          <w:p w14:paraId="03F641E4" w14:textId="5098ADB5" w:rsidR="00922C21" w:rsidRDefault="004A1500" w:rsidP="00C41AB0">
                            <w:pPr>
                              <w:spacing w:before="40" w:after="80"/>
                              <w:jc w:val="center"/>
                              <w:rPr>
                                <w:b/>
                                <w:bCs/>
                                <w:color w:val="FFFFFF" w:themeColor="background1"/>
                                <w:sz w:val="10"/>
                                <w:szCs w:val="10"/>
                              </w:rPr>
                            </w:pPr>
                            <w:r>
                              <w:rPr>
                                <w:b/>
                                <w:bCs/>
                                <w:noProof/>
                                <w:color w:val="FFFFFF" w:themeColor="background1"/>
                                <w:sz w:val="10"/>
                                <w:szCs w:val="10"/>
                              </w:rPr>
                              <w:drawing>
                                <wp:inline distT="0" distB="0" distL="0" distR="0" wp14:anchorId="0C4CE421" wp14:editId="50363CF2">
                                  <wp:extent cx="1176793" cy="1191503"/>
                                  <wp:effectExtent l="0" t="0" r="4445" b="8890"/>
                                  <wp:docPr id="1940072517" name="Picture 2"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72517" name="Picture 2" descr="A close-up of a stam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92467" cy="1207373"/>
                                          </a:xfrm>
                                          <a:prstGeom prst="rect">
                                            <a:avLst/>
                                          </a:prstGeom>
                                        </pic:spPr>
                                      </pic:pic>
                                    </a:graphicData>
                                  </a:graphic>
                                </wp:inline>
                              </w:drawing>
                            </w:r>
                          </w:p>
                          <w:p w14:paraId="194A7E61" w14:textId="77777777" w:rsidR="00922C21" w:rsidRPr="007169BB" w:rsidRDefault="00922C21" w:rsidP="00C41AB0">
                            <w:pPr>
                              <w:spacing w:before="40" w:after="40"/>
                              <w:jc w:val="center"/>
                              <w:rPr>
                                <w:b/>
                                <w:bCs/>
                                <w:color w:val="FFFFFF" w:themeColor="background1"/>
                                <w:sz w:val="10"/>
                                <w:szCs w:val="10"/>
                              </w:rPr>
                            </w:pPr>
                            <w:r w:rsidRPr="000D3ABD">
                              <w:rPr>
                                <w:sz w:val="14"/>
                                <w:szCs w:val="14"/>
                              </w:rPr>
                              <w:t xml:space="preserve">Authenticated </w:t>
                            </w:r>
                            <w:r>
                              <w:rPr>
                                <w:sz w:val="14"/>
                                <w:szCs w:val="14"/>
                              </w:rPr>
                              <w:t xml:space="preserve">and validated </w:t>
                            </w:r>
                            <w:r w:rsidRPr="000D3ABD">
                              <w:rPr>
                                <w:sz w:val="14"/>
                                <w:szCs w:val="14"/>
                              </w:rPr>
                              <w:t>original filed with the Engineering Department</w:t>
                            </w:r>
                          </w:p>
                        </w:tc>
                        <w:tc>
                          <w:tcPr>
                            <w:tcW w:w="2956" w:type="dxa"/>
                            <w:vMerge/>
                            <w:tcBorders>
                              <w:right w:val="nil"/>
                            </w:tcBorders>
                            <w:shd w:val="clear" w:color="auto" w:fill="auto"/>
                            <w:vAlign w:val="center"/>
                          </w:tcPr>
                          <w:p w14:paraId="59DF0BB4" w14:textId="77777777" w:rsidR="00922C21" w:rsidRPr="00E24FA3" w:rsidRDefault="00922C21" w:rsidP="00C41AB0">
                            <w:pPr>
                              <w:spacing w:before="40" w:after="40"/>
                              <w:jc w:val="center"/>
                              <w:rPr>
                                <w:b/>
                                <w:bCs/>
                                <w:color w:val="FFFFFF" w:themeColor="background1"/>
                                <w:sz w:val="16"/>
                                <w:szCs w:val="16"/>
                              </w:rPr>
                            </w:pPr>
                          </w:p>
                        </w:tc>
                      </w:tr>
                      <w:tr w:rsidR="00922C21" w14:paraId="64EAEE30" w14:textId="77777777" w:rsidTr="008853FC">
                        <w:trPr>
                          <w:trHeight w:val="231"/>
                          <w:jc w:val="center"/>
                        </w:trPr>
                        <w:tc>
                          <w:tcPr>
                            <w:tcW w:w="2011" w:type="dxa"/>
                            <w:gridSpan w:val="2"/>
                            <w:vMerge/>
                            <w:shd w:val="clear" w:color="auto" w:fill="auto"/>
                            <w:vAlign w:val="center"/>
                          </w:tcPr>
                          <w:p w14:paraId="55796C70" w14:textId="77777777" w:rsidR="00922C21" w:rsidRPr="00090DA6" w:rsidRDefault="00922C21" w:rsidP="00C41AB0">
                            <w:pPr>
                              <w:spacing w:before="40" w:after="40"/>
                              <w:jc w:val="center"/>
                              <w:rPr>
                                <w:b/>
                                <w:bCs/>
                                <w:color w:val="FFFFFF" w:themeColor="background1"/>
                                <w:sz w:val="18"/>
                                <w:szCs w:val="18"/>
                              </w:rPr>
                            </w:pPr>
                          </w:p>
                        </w:tc>
                        <w:tc>
                          <w:tcPr>
                            <w:tcW w:w="1964" w:type="dxa"/>
                            <w:vMerge/>
                            <w:shd w:val="clear" w:color="auto" w:fill="auto"/>
                            <w:vAlign w:val="center"/>
                          </w:tcPr>
                          <w:p w14:paraId="2E41D982" w14:textId="77777777" w:rsidR="00922C21" w:rsidRPr="00090DA6" w:rsidRDefault="00922C21" w:rsidP="00C41AB0">
                            <w:pPr>
                              <w:spacing w:before="40" w:after="40"/>
                              <w:jc w:val="center"/>
                              <w:rPr>
                                <w:b/>
                                <w:bCs/>
                                <w:color w:val="FFFFFF" w:themeColor="background1"/>
                                <w:sz w:val="18"/>
                                <w:szCs w:val="18"/>
                              </w:rPr>
                            </w:pPr>
                          </w:p>
                        </w:tc>
                        <w:tc>
                          <w:tcPr>
                            <w:tcW w:w="1881" w:type="dxa"/>
                            <w:vMerge/>
                            <w:shd w:val="clear" w:color="auto" w:fill="auto"/>
                            <w:vAlign w:val="center"/>
                          </w:tcPr>
                          <w:p w14:paraId="2F421B62" w14:textId="77777777" w:rsidR="00922C21" w:rsidRPr="00090DA6" w:rsidRDefault="00922C21" w:rsidP="00C41AB0">
                            <w:pPr>
                              <w:spacing w:before="40" w:after="40"/>
                              <w:jc w:val="center"/>
                              <w:rPr>
                                <w:b/>
                                <w:bCs/>
                                <w:color w:val="FFFFFF" w:themeColor="background1"/>
                                <w:sz w:val="18"/>
                                <w:szCs w:val="18"/>
                              </w:rPr>
                            </w:pPr>
                          </w:p>
                        </w:tc>
                        <w:tc>
                          <w:tcPr>
                            <w:tcW w:w="2416" w:type="dxa"/>
                            <w:vMerge/>
                            <w:shd w:val="clear" w:color="auto" w:fill="FFFFFF" w:themeFill="background1"/>
                            <w:vAlign w:val="center"/>
                          </w:tcPr>
                          <w:p w14:paraId="16213933" w14:textId="77777777" w:rsidR="00922C21" w:rsidRPr="00E24FA3" w:rsidRDefault="00922C21" w:rsidP="00C41AB0">
                            <w:pPr>
                              <w:spacing w:before="40" w:after="40"/>
                              <w:jc w:val="center"/>
                              <w:rPr>
                                <w:b/>
                                <w:bCs/>
                                <w:color w:val="FFFFFF" w:themeColor="background1"/>
                                <w:sz w:val="16"/>
                                <w:szCs w:val="16"/>
                              </w:rPr>
                            </w:pPr>
                          </w:p>
                        </w:tc>
                        <w:tc>
                          <w:tcPr>
                            <w:tcW w:w="2956" w:type="dxa"/>
                            <w:tcBorders>
                              <w:bottom w:val="nil"/>
                            </w:tcBorders>
                            <w:shd w:val="clear" w:color="auto" w:fill="FFFFFF" w:themeFill="background1"/>
                          </w:tcPr>
                          <w:p w14:paraId="139C0EA8" w14:textId="77777777" w:rsidR="00922C21" w:rsidRPr="00CE5472" w:rsidRDefault="00922C21" w:rsidP="00CE5472">
                            <w:pPr>
                              <w:spacing w:before="20" w:after="20"/>
                              <w:jc w:val="center"/>
                              <w:rPr>
                                <w:b/>
                                <w:bCs/>
                                <w:sz w:val="16"/>
                                <w:szCs w:val="16"/>
                              </w:rPr>
                            </w:pPr>
                            <w:r>
                              <w:rPr>
                                <w:b/>
                                <w:bCs/>
                                <w:sz w:val="16"/>
                                <w:szCs w:val="16"/>
                              </w:rPr>
                              <w:t xml:space="preserve">APEGA </w:t>
                            </w:r>
                            <w:r w:rsidRPr="00E5732F">
                              <w:rPr>
                                <w:b/>
                                <w:bCs/>
                                <w:sz w:val="16"/>
                                <w:szCs w:val="16"/>
                              </w:rPr>
                              <w:t>PERMIT NUMBER: P07387</w:t>
                            </w:r>
                          </w:p>
                        </w:tc>
                      </w:tr>
                      <w:tr w:rsidR="00922C21" w14:paraId="7D0E4A3D" w14:textId="77777777" w:rsidTr="00FD4302">
                        <w:trPr>
                          <w:trHeight w:val="664"/>
                          <w:jc w:val="center"/>
                        </w:trPr>
                        <w:tc>
                          <w:tcPr>
                            <w:tcW w:w="2011" w:type="dxa"/>
                            <w:gridSpan w:val="2"/>
                            <w:vMerge/>
                            <w:tcBorders>
                              <w:bottom w:val="single" w:sz="6" w:space="0" w:color="BFBFBF" w:themeColor="background1" w:themeShade="BF"/>
                            </w:tcBorders>
                            <w:shd w:val="clear" w:color="auto" w:fill="auto"/>
                            <w:vAlign w:val="center"/>
                          </w:tcPr>
                          <w:p w14:paraId="23C09941" w14:textId="77777777" w:rsidR="00922C21" w:rsidRPr="00090DA6" w:rsidRDefault="00922C21" w:rsidP="00C41AB0">
                            <w:pPr>
                              <w:spacing w:before="40" w:after="40"/>
                              <w:jc w:val="center"/>
                              <w:rPr>
                                <w:b/>
                                <w:bCs/>
                                <w:color w:val="FFFFFF" w:themeColor="background1"/>
                                <w:sz w:val="18"/>
                                <w:szCs w:val="18"/>
                              </w:rPr>
                            </w:pPr>
                          </w:p>
                        </w:tc>
                        <w:tc>
                          <w:tcPr>
                            <w:tcW w:w="1964" w:type="dxa"/>
                            <w:vMerge/>
                            <w:tcBorders>
                              <w:bottom w:val="single" w:sz="6" w:space="0" w:color="BFBFBF" w:themeColor="background1" w:themeShade="BF"/>
                            </w:tcBorders>
                            <w:shd w:val="clear" w:color="auto" w:fill="auto"/>
                            <w:vAlign w:val="center"/>
                          </w:tcPr>
                          <w:p w14:paraId="2EC42915" w14:textId="77777777" w:rsidR="00922C21" w:rsidRPr="00090DA6" w:rsidRDefault="00922C21" w:rsidP="00C41AB0">
                            <w:pPr>
                              <w:spacing w:before="40" w:after="40"/>
                              <w:jc w:val="center"/>
                              <w:rPr>
                                <w:b/>
                                <w:bCs/>
                                <w:color w:val="FFFFFF" w:themeColor="background1"/>
                                <w:sz w:val="18"/>
                                <w:szCs w:val="18"/>
                              </w:rPr>
                            </w:pPr>
                          </w:p>
                        </w:tc>
                        <w:tc>
                          <w:tcPr>
                            <w:tcW w:w="1881" w:type="dxa"/>
                            <w:vMerge/>
                            <w:tcBorders>
                              <w:bottom w:val="single" w:sz="6" w:space="0" w:color="BFBFBF" w:themeColor="background1" w:themeShade="BF"/>
                            </w:tcBorders>
                            <w:shd w:val="clear" w:color="auto" w:fill="auto"/>
                            <w:vAlign w:val="center"/>
                          </w:tcPr>
                          <w:p w14:paraId="3668D5A2" w14:textId="77777777" w:rsidR="00922C21" w:rsidRPr="00090DA6" w:rsidRDefault="00922C21" w:rsidP="00C41AB0">
                            <w:pPr>
                              <w:spacing w:before="40" w:after="40"/>
                              <w:jc w:val="center"/>
                              <w:rPr>
                                <w:b/>
                                <w:bCs/>
                                <w:color w:val="FFFFFF" w:themeColor="background1"/>
                                <w:sz w:val="18"/>
                                <w:szCs w:val="18"/>
                              </w:rPr>
                            </w:pPr>
                          </w:p>
                        </w:tc>
                        <w:tc>
                          <w:tcPr>
                            <w:tcW w:w="2416" w:type="dxa"/>
                            <w:vMerge/>
                            <w:tcBorders>
                              <w:bottom w:val="single" w:sz="6" w:space="0" w:color="BFBFBF" w:themeColor="background1" w:themeShade="BF"/>
                            </w:tcBorders>
                            <w:shd w:val="clear" w:color="auto" w:fill="FFFFFF" w:themeFill="background1"/>
                            <w:vAlign w:val="center"/>
                          </w:tcPr>
                          <w:p w14:paraId="6ED87ADF" w14:textId="77777777" w:rsidR="00922C21" w:rsidRPr="00E24FA3" w:rsidRDefault="00922C21" w:rsidP="00C41AB0">
                            <w:pPr>
                              <w:spacing w:before="40" w:after="40"/>
                              <w:jc w:val="center"/>
                              <w:rPr>
                                <w:b/>
                                <w:bCs/>
                                <w:color w:val="FFFFFF" w:themeColor="background1"/>
                                <w:sz w:val="16"/>
                                <w:szCs w:val="16"/>
                              </w:rPr>
                            </w:pPr>
                          </w:p>
                        </w:tc>
                        <w:tc>
                          <w:tcPr>
                            <w:tcW w:w="2956" w:type="dxa"/>
                            <w:vMerge w:val="restart"/>
                            <w:tcBorders>
                              <w:top w:val="nil"/>
                            </w:tcBorders>
                            <w:shd w:val="clear" w:color="auto" w:fill="FFFFFF" w:themeFill="background1"/>
                            <w:vAlign w:val="bottom"/>
                          </w:tcPr>
                          <w:p w14:paraId="01EEA0BF" w14:textId="77777777" w:rsidR="00922C21" w:rsidRDefault="00922C21" w:rsidP="00C41AB0">
                            <w:pPr>
                              <w:spacing w:before="0" w:after="40"/>
                              <w:jc w:val="center"/>
                              <w:rPr>
                                <w:sz w:val="14"/>
                                <w:szCs w:val="14"/>
                              </w:rPr>
                            </w:pPr>
                          </w:p>
                          <w:p w14:paraId="3A9969DF" w14:textId="77777777" w:rsidR="00922C21" w:rsidRDefault="00922C21" w:rsidP="00C41AB0">
                            <w:pPr>
                              <w:spacing w:before="0" w:after="40"/>
                              <w:jc w:val="center"/>
                              <w:rPr>
                                <w:sz w:val="14"/>
                                <w:szCs w:val="14"/>
                              </w:rPr>
                            </w:pPr>
                          </w:p>
                          <w:p w14:paraId="2A7F697B" w14:textId="7CD003A8" w:rsidR="00922C21" w:rsidRPr="00251131" w:rsidRDefault="00251131" w:rsidP="00C41AB0">
                            <w:pPr>
                              <w:spacing w:before="0" w:after="40"/>
                              <w:jc w:val="center"/>
                              <w:rPr>
                                <w:sz w:val="24"/>
                                <w:szCs w:val="24"/>
                              </w:rPr>
                            </w:pPr>
                            <w:r>
                              <w:rPr>
                                <w:sz w:val="24"/>
                                <w:szCs w:val="24"/>
                              </w:rPr>
                              <w:t>Kevin Van Popta</w:t>
                            </w:r>
                            <w:r w:rsidR="00B2636A">
                              <w:rPr>
                                <w:sz w:val="24"/>
                                <w:szCs w:val="24"/>
                              </w:rPr>
                              <w:t>, P.Eng.</w:t>
                            </w:r>
                          </w:p>
                          <w:p w14:paraId="5CBD01E1" w14:textId="79EC5984" w:rsidR="00922C21" w:rsidRDefault="00922C21" w:rsidP="00C41AB0">
                            <w:pPr>
                              <w:spacing w:before="0" w:after="40"/>
                              <w:jc w:val="center"/>
                              <w:rPr>
                                <w:sz w:val="14"/>
                                <w:szCs w:val="14"/>
                              </w:rPr>
                            </w:pPr>
                          </w:p>
                          <w:p w14:paraId="59FE085A" w14:textId="77777777" w:rsidR="00922C21" w:rsidRDefault="00922C21" w:rsidP="00C41AB0">
                            <w:pPr>
                              <w:spacing w:before="0" w:after="40"/>
                              <w:jc w:val="center"/>
                              <w:rPr>
                                <w:sz w:val="14"/>
                                <w:szCs w:val="14"/>
                              </w:rPr>
                            </w:pPr>
                          </w:p>
                          <w:p w14:paraId="019348F4" w14:textId="77777777" w:rsidR="00922C21" w:rsidRDefault="00922C21" w:rsidP="00C41AB0">
                            <w:pPr>
                              <w:spacing w:before="0" w:after="40"/>
                              <w:jc w:val="center"/>
                              <w:rPr>
                                <w:sz w:val="14"/>
                                <w:szCs w:val="14"/>
                              </w:rPr>
                            </w:pPr>
                          </w:p>
                          <w:p w14:paraId="0A626D78" w14:textId="77777777" w:rsidR="00922C21" w:rsidRPr="00A579D4" w:rsidRDefault="00922C21" w:rsidP="00C41AB0">
                            <w:pPr>
                              <w:spacing w:before="0" w:after="40"/>
                              <w:contextualSpacing/>
                              <w:jc w:val="center"/>
                              <w:rPr>
                                <w:sz w:val="4"/>
                                <w:szCs w:val="4"/>
                              </w:rPr>
                            </w:pPr>
                            <w:r>
                              <w:rPr>
                                <w:noProof/>
                              </w:rPr>
                              <w:drawing>
                                <wp:inline distT="0" distB="0" distL="0" distR="0" wp14:anchorId="29AAD7B9" wp14:editId="1A229FD0">
                                  <wp:extent cx="1009650" cy="302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02895"/>
                                          </a:xfrm>
                                          <a:prstGeom prst="rect">
                                            <a:avLst/>
                                          </a:prstGeom>
                                          <a:noFill/>
                                          <a:ln>
                                            <a:noFill/>
                                          </a:ln>
                                        </pic:spPr>
                                      </pic:pic>
                                    </a:graphicData>
                                  </a:graphic>
                                </wp:inline>
                              </w:drawing>
                            </w:r>
                            <w:r>
                              <w:rPr>
                                <w:sz w:val="14"/>
                                <w:szCs w:val="14"/>
                              </w:rPr>
                              <w:br/>
                            </w:r>
                          </w:p>
                        </w:tc>
                      </w:tr>
                      <w:tr w:rsidR="00922C21" w14:paraId="20B71567" w14:textId="77777777" w:rsidTr="00FD4302">
                        <w:trPr>
                          <w:trHeight w:val="908"/>
                          <w:jc w:val="center"/>
                        </w:trPr>
                        <w:tc>
                          <w:tcPr>
                            <w:tcW w:w="1188" w:type="dxa"/>
                            <w:tcBorders>
                              <w:bottom w:val="single" w:sz="6" w:space="0" w:color="BFBFBF" w:themeColor="background1" w:themeShade="BF"/>
                            </w:tcBorders>
                            <w:shd w:val="clear" w:color="auto" w:fill="auto"/>
                            <w:vAlign w:val="center"/>
                          </w:tcPr>
                          <w:p w14:paraId="284313F7" w14:textId="77777777" w:rsidR="00922C21" w:rsidRPr="00090DA6" w:rsidRDefault="00922C21" w:rsidP="00C41AB0">
                            <w:pPr>
                              <w:spacing w:before="40" w:after="40"/>
                              <w:jc w:val="center"/>
                              <w:rPr>
                                <w:b/>
                                <w:bCs/>
                                <w:color w:val="FFFFFF" w:themeColor="background1"/>
                                <w:sz w:val="18"/>
                                <w:szCs w:val="18"/>
                              </w:rPr>
                            </w:pPr>
                            <w:r w:rsidRPr="00090DA6">
                              <w:rPr>
                                <w:b/>
                                <w:bCs/>
                                <w:color w:val="FFFFFF" w:themeColor="background1"/>
                                <w:sz w:val="18"/>
                                <w:szCs w:val="18"/>
                              </w:rPr>
                              <w:t>Additional Reviewers and/or Contributors</w:t>
                            </w:r>
                          </w:p>
                        </w:tc>
                        <w:tc>
                          <w:tcPr>
                            <w:tcW w:w="4668" w:type="dxa"/>
                            <w:gridSpan w:val="3"/>
                            <w:tcBorders>
                              <w:bottom w:val="single" w:sz="6" w:space="0" w:color="BFBFBF" w:themeColor="background1" w:themeShade="BF"/>
                            </w:tcBorders>
                            <w:vAlign w:val="center"/>
                          </w:tcPr>
                          <w:p w14:paraId="53244150" w14:textId="2C78E196" w:rsidR="00563CF3" w:rsidRDefault="00563CF3" w:rsidP="00922C21">
                            <w:pPr>
                              <w:spacing w:before="40" w:after="40"/>
                              <w:jc w:val="center"/>
                              <w:rPr>
                                <w:b/>
                                <w:bCs/>
                                <w:color w:val="FFFFFF" w:themeColor="background1"/>
                                <w:sz w:val="18"/>
                                <w:szCs w:val="18"/>
                              </w:rPr>
                            </w:pPr>
                            <w:r>
                              <w:rPr>
                                <w:b/>
                                <w:bCs/>
                                <w:color w:val="FFFFFF" w:themeColor="background1"/>
                                <w:sz w:val="18"/>
                                <w:szCs w:val="18"/>
                              </w:rPr>
                              <w:t>Ken Davis, Utility Services Manager</w:t>
                            </w:r>
                          </w:p>
                          <w:p w14:paraId="3061A819" w14:textId="5B011234" w:rsidR="00922C21" w:rsidRPr="00090DA6" w:rsidRDefault="00922C21" w:rsidP="00922C21">
                            <w:pPr>
                              <w:spacing w:before="40" w:after="40"/>
                              <w:jc w:val="center"/>
                              <w:rPr>
                                <w:b/>
                                <w:bCs/>
                                <w:color w:val="FFFFFF" w:themeColor="background1"/>
                                <w:sz w:val="18"/>
                                <w:szCs w:val="18"/>
                              </w:rPr>
                            </w:pPr>
                            <w:r>
                              <w:rPr>
                                <w:b/>
                                <w:bCs/>
                                <w:color w:val="FFFFFF" w:themeColor="background1"/>
                                <w:sz w:val="18"/>
                                <w:szCs w:val="18"/>
                              </w:rPr>
                              <w:t>Shawn Morgan</w:t>
                            </w:r>
                            <w:r w:rsidR="00BD3EDC">
                              <w:rPr>
                                <w:b/>
                                <w:bCs/>
                                <w:color w:val="FFFFFF" w:themeColor="background1"/>
                                <w:sz w:val="18"/>
                                <w:szCs w:val="18"/>
                              </w:rPr>
                              <w:t>, S</w:t>
                            </w:r>
                            <w:r w:rsidR="00BD3EDC" w:rsidRPr="00BD3EDC">
                              <w:rPr>
                                <w:b/>
                                <w:bCs/>
                                <w:color w:val="FFFFFF" w:themeColor="background1"/>
                                <w:sz w:val="18"/>
                                <w:szCs w:val="18"/>
                              </w:rPr>
                              <w:t>upervisor Field Technical Services</w:t>
                            </w:r>
                          </w:p>
                        </w:tc>
                        <w:tc>
                          <w:tcPr>
                            <w:tcW w:w="2416" w:type="dxa"/>
                            <w:vMerge/>
                            <w:tcBorders>
                              <w:bottom w:val="single" w:sz="6" w:space="0" w:color="BFBFBF" w:themeColor="background1" w:themeShade="BF"/>
                            </w:tcBorders>
                            <w:shd w:val="clear" w:color="auto" w:fill="auto"/>
                            <w:vAlign w:val="center"/>
                          </w:tcPr>
                          <w:p w14:paraId="2D7A97DB" w14:textId="77777777" w:rsidR="00922C21" w:rsidRPr="00E24FA3" w:rsidRDefault="00922C21" w:rsidP="00C41AB0">
                            <w:pPr>
                              <w:spacing w:before="40" w:after="40"/>
                              <w:jc w:val="center"/>
                              <w:rPr>
                                <w:b/>
                                <w:bCs/>
                                <w:color w:val="FFFFFF" w:themeColor="background1"/>
                                <w:sz w:val="16"/>
                                <w:szCs w:val="16"/>
                              </w:rPr>
                            </w:pPr>
                          </w:p>
                        </w:tc>
                        <w:tc>
                          <w:tcPr>
                            <w:tcW w:w="2956" w:type="dxa"/>
                            <w:vMerge/>
                            <w:tcBorders>
                              <w:bottom w:val="single" w:sz="6" w:space="0" w:color="BFBFBF" w:themeColor="background1" w:themeShade="BF"/>
                            </w:tcBorders>
                            <w:shd w:val="clear" w:color="auto" w:fill="FFFFFF" w:themeFill="background1"/>
                            <w:vAlign w:val="bottom"/>
                          </w:tcPr>
                          <w:p w14:paraId="53207F0E" w14:textId="77777777" w:rsidR="00922C21" w:rsidRPr="00DF72EF" w:rsidRDefault="00922C21" w:rsidP="00C41AB0">
                            <w:pPr>
                              <w:spacing w:before="0" w:after="40"/>
                              <w:contextualSpacing/>
                              <w:jc w:val="center"/>
                              <w:rPr>
                                <w:sz w:val="16"/>
                                <w:szCs w:val="16"/>
                              </w:rPr>
                            </w:pPr>
                          </w:p>
                        </w:tc>
                      </w:tr>
                    </w:tbl>
                    <w:p w14:paraId="2ABCD7AD" w14:textId="77777777" w:rsidR="00922C21" w:rsidRPr="00E24FA3" w:rsidRDefault="00922C21" w:rsidP="00922C21">
                      <w:pPr>
                        <w:rPr>
                          <w:sz w:val="2"/>
                          <w:szCs w:val="2"/>
                        </w:rPr>
                      </w:pPr>
                    </w:p>
                  </w:txbxContent>
                </v:textbox>
                <w10:wrap anchorx="margin"/>
              </v:shape>
            </w:pict>
          </mc:Fallback>
        </mc:AlternateContent>
      </w:r>
      <w:r w:rsidR="00EB7DB5" w:rsidRPr="00487877">
        <w:rPr>
          <w:noProof/>
          <w:color w:val="000000" w:themeColor="text1"/>
          <w:lang w:val="en-US"/>
        </w:rPr>
        <mc:AlternateContent>
          <mc:Choice Requires="wpg">
            <w:drawing>
              <wp:anchor distT="0" distB="0" distL="114300" distR="114300" simplePos="0" relativeHeight="251655166" behindDoc="0" locked="0" layoutInCell="1" allowOverlap="1" wp14:anchorId="720DBBE1" wp14:editId="5EBFD1D8">
                <wp:simplePos x="0" y="0"/>
                <wp:positionH relativeFrom="margin">
                  <wp:posOffset>-430620</wp:posOffset>
                </wp:positionH>
                <wp:positionV relativeFrom="paragraph">
                  <wp:posOffset>554385</wp:posOffset>
                </wp:positionV>
                <wp:extent cx="7283303" cy="3072809"/>
                <wp:effectExtent l="0" t="0" r="0" b="0"/>
                <wp:wrapNone/>
                <wp:docPr id="10" name="Group 10"/>
                <wp:cNvGraphicFramePr/>
                <a:graphic xmlns:a="http://schemas.openxmlformats.org/drawingml/2006/main">
                  <a:graphicData uri="http://schemas.microsoft.com/office/word/2010/wordprocessingGroup">
                    <wpg:wgp>
                      <wpg:cNvGrpSpPr/>
                      <wpg:grpSpPr>
                        <a:xfrm>
                          <a:off x="0" y="0"/>
                          <a:ext cx="7283303" cy="3072809"/>
                          <a:chOff x="0" y="19050"/>
                          <a:chExt cx="7258050" cy="2872272"/>
                        </a:xfrm>
                      </wpg:grpSpPr>
                      <wps:wsp>
                        <wps:cNvPr id="7" name="Freeform: Shape 6">
                          <a:extLst>
                            <a:ext uri="{FF2B5EF4-FFF2-40B4-BE49-F238E27FC236}">
                              <a16:creationId xmlns:a16="http://schemas.microsoft.com/office/drawing/2014/main" id="{1656E71B-94F1-4C39-AF3B-E8EED3A8EE0D}"/>
                            </a:ext>
                          </a:extLst>
                        </wps:cNvPr>
                        <wps:cNvSpPr/>
                        <wps:spPr>
                          <a:xfrm>
                            <a:off x="0" y="19050"/>
                            <a:ext cx="7258050" cy="2829824"/>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FECA3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eform: Shape 7">
                          <a:extLst>
                            <a:ext uri="{FF2B5EF4-FFF2-40B4-BE49-F238E27FC236}">
                              <a16:creationId xmlns:a16="http://schemas.microsoft.com/office/drawing/2014/main" id="{6804E372-BAF3-4302-BF11-B2CC94F31632}"/>
                            </a:ext>
                          </a:extLst>
                        </wps:cNvPr>
                        <wps:cNvSpPr/>
                        <wps:spPr>
                          <a:xfrm>
                            <a:off x="0" y="79737"/>
                            <a:ext cx="7258050" cy="2811585"/>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0122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B5BFF20" id="Group 10" o:spid="_x0000_s1026" style="position:absolute;margin-left:-33.9pt;margin-top:43.65pt;width:573.5pt;height:241.95pt;z-index:251655166;mso-position-horizontal-relative:margin;mso-width-relative:margin;mso-height-relative:margin" coordorigin=",190" coordsize="72580,2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">
                <v:shape id="Freeform: Shape 6" o:spid="_x0000_s1027" style="position:absolute;top:190;width:72580;height:28298;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" path="m1222,l14479222,1739900r,4140200l1222,5905500c-3011,3937000,5455,1968500,1222,xe" fillcolor="#feca36" stroked="f" strokeweight="1pt">
                  <v:stroke joinstyle="miter"/>
                  <v:path arrowok="t" o:connecttype="custom" o:connectlocs="613,0;7258050,833733;7258050,2817653;613,2829824;613,0" o:connectangles="0,0,0,0,0"/>
                </v:shape>
                <v:shape id="Freeform: Shape 7" o:spid="_x0000_s1028" style="position:absolute;top:797;width:72580;height:28116;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" path="m1222,l14479222,1739900r,4140200l1222,5905500c-3011,3937000,5455,1968500,1222,xe" fillcolor="#012249" stroked="f" strokeweight="1pt">
                  <v:stroke joinstyle="miter"/>
                  <v:path arrowok="t" o:connecttype="custom" o:connectlocs="613,0;7258050,828359;7258050,2799492;613,2811585;613,0" o:connectangles="0,0,0,0,0"/>
                </v:shape>
                <w10:wrap anchorx="margin"/>
              </v:group>
            </w:pict>
          </mc:Fallback>
        </mc:AlternateContent>
      </w:r>
      <w:r w:rsidR="00E24FA3" w:rsidRPr="00487877">
        <w:rPr>
          <w:color w:val="000000" w:themeColor="text1"/>
          <w:u w:val="single"/>
        </w:rPr>
        <w:br w:type="page"/>
      </w:r>
    </w:p>
    <w:p w14:paraId="5D0C995C" w14:textId="367EF82D" w:rsidR="00AE674D" w:rsidRPr="00487877" w:rsidRDefault="00520EDF" w:rsidP="00CD1A0E">
      <w:pPr>
        <w:pStyle w:val="Normal-2"/>
        <w:rPr>
          <w:rStyle w:val="SubtleEmphasis"/>
          <w:color w:val="000000" w:themeColor="text1"/>
        </w:rPr>
      </w:pPr>
      <w:r w:rsidRPr="00487877">
        <w:rPr>
          <w:rStyle w:val="SubtleEmphasis"/>
          <w:color w:val="000000" w:themeColor="text1"/>
        </w:rPr>
        <w:lastRenderedPageBreak/>
        <w:t>Table of Contents</w:t>
      </w:r>
    </w:p>
    <w:p w14:paraId="31AB401F" w14:textId="38CCF0F4" w:rsidR="007C2638" w:rsidRDefault="00520EDF">
      <w:pPr>
        <w:pStyle w:val="TOC1"/>
        <w:rPr>
          <w:rFonts w:asciiTheme="minorHAnsi" w:eastAsiaTheme="minorEastAsia" w:hAnsiTheme="minorHAnsi" w:cstheme="minorBidi"/>
          <w:bCs w:val="0"/>
          <w:caps w:val="0"/>
          <w:noProof/>
          <w:spacing w:val="0"/>
          <w:kern w:val="2"/>
          <w:szCs w:val="22"/>
          <w:lang w:val="en-US"/>
          <w14:ligatures w14:val="standardContextual"/>
        </w:rPr>
      </w:pPr>
      <w:r w:rsidRPr="00487877">
        <w:rPr>
          <w:color w:val="000000" w:themeColor="text1"/>
        </w:rPr>
        <w:fldChar w:fldCharType="begin"/>
      </w:r>
      <w:r w:rsidRPr="00487877">
        <w:rPr>
          <w:color w:val="000000" w:themeColor="text1"/>
        </w:rPr>
        <w:instrText xml:space="preserve"> TOC \o "1-1" \h \z \u \t "Heading 5,1" </w:instrText>
      </w:r>
      <w:r w:rsidRPr="00487877">
        <w:rPr>
          <w:color w:val="000000" w:themeColor="text1"/>
        </w:rPr>
        <w:fldChar w:fldCharType="separate"/>
      </w:r>
      <w:hyperlink w:anchor="_Toc153181488" w:history="1">
        <w:r w:rsidR="007C2638" w:rsidRPr="00845F75">
          <w:rPr>
            <w:rStyle w:val="Hyperlink"/>
            <w:noProof/>
          </w:rPr>
          <w:t>1.</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Scope</w:t>
        </w:r>
        <w:r w:rsidR="007C2638">
          <w:rPr>
            <w:noProof/>
            <w:webHidden/>
          </w:rPr>
          <w:tab/>
        </w:r>
        <w:r w:rsidR="007C2638">
          <w:rPr>
            <w:noProof/>
            <w:webHidden/>
          </w:rPr>
          <w:fldChar w:fldCharType="begin"/>
        </w:r>
        <w:r w:rsidR="007C2638">
          <w:rPr>
            <w:noProof/>
            <w:webHidden/>
          </w:rPr>
          <w:instrText xml:space="preserve"> PAGEREF _Toc153181488 \h </w:instrText>
        </w:r>
        <w:r w:rsidR="007C2638">
          <w:rPr>
            <w:noProof/>
            <w:webHidden/>
          </w:rPr>
        </w:r>
        <w:r w:rsidR="007C2638">
          <w:rPr>
            <w:noProof/>
            <w:webHidden/>
          </w:rPr>
          <w:fldChar w:fldCharType="separate"/>
        </w:r>
        <w:r w:rsidR="007C2638">
          <w:rPr>
            <w:noProof/>
            <w:webHidden/>
          </w:rPr>
          <w:t>3</w:t>
        </w:r>
        <w:r w:rsidR="007C2638">
          <w:rPr>
            <w:noProof/>
            <w:webHidden/>
          </w:rPr>
          <w:fldChar w:fldCharType="end"/>
        </w:r>
      </w:hyperlink>
    </w:p>
    <w:p w14:paraId="11C7AD1F" w14:textId="64A0096C"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89" w:history="1">
        <w:r w:rsidR="007C2638" w:rsidRPr="00845F75">
          <w:rPr>
            <w:rStyle w:val="Hyperlink"/>
            <w:noProof/>
          </w:rPr>
          <w:t>2.</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Purpose</w:t>
        </w:r>
        <w:r w:rsidR="007C2638">
          <w:rPr>
            <w:noProof/>
            <w:webHidden/>
          </w:rPr>
          <w:tab/>
        </w:r>
        <w:r w:rsidR="007C2638">
          <w:rPr>
            <w:noProof/>
            <w:webHidden/>
          </w:rPr>
          <w:fldChar w:fldCharType="begin"/>
        </w:r>
        <w:r w:rsidR="007C2638">
          <w:rPr>
            <w:noProof/>
            <w:webHidden/>
          </w:rPr>
          <w:instrText xml:space="preserve"> PAGEREF _Toc153181489 \h </w:instrText>
        </w:r>
        <w:r w:rsidR="007C2638">
          <w:rPr>
            <w:noProof/>
            <w:webHidden/>
          </w:rPr>
        </w:r>
        <w:r w:rsidR="007C2638">
          <w:rPr>
            <w:noProof/>
            <w:webHidden/>
          </w:rPr>
          <w:fldChar w:fldCharType="separate"/>
        </w:r>
        <w:r w:rsidR="007C2638">
          <w:rPr>
            <w:noProof/>
            <w:webHidden/>
          </w:rPr>
          <w:t>3</w:t>
        </w:r>
        <w:r w:rsidR="007C2638">
          <w:rPr>
            <w:noProof/>
            <w:webHidden/>
          </w:rPr>
          <w:fldChar w:fldCharType="end"/>
        </w:r>
      </w:hyperlink>
    </w:p>
    <w:p w14:paraId="34493928" w14:textId="3C100AAB"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0" w:history="1">
        <w:r w:rsidR="007C2638" w:rsidRPr="00845F75">
          <w:rPr>
            <w:rStyle w:val="Hyperlink"/>
            <w:noProof/>
          </w:rPr>
          <w:t>3.</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Normative References</w:t>
        </w:r>
        <w:r w:rsidR="007C2638">
          <w:rPr>
            <w:noProof/>
            <w:webHidden/>
          </w:rPr>
          <w:tab/>
        </w:r>
        <w:r w:rsidR="007C2638">
          <w:rPr>
            <w:noProof/>
            <w:webHidden/>
          </w:rPr>
          <w:fldChar w:fldCharType="begin"/>
        </w:r>
        <w:r w:rsidR="007C2638">
          <w:rPr>
            <w:noProof/>
            <w:webHidden/>
          </w:rPr>
          <w:instrText xml:space="preserve"> PAGEREF _Toc153181490 \h </w:instrText>
        </w:r>
        <w:r w:rsidR="007C2638">
          <w:rPr>
            <w:noProof/>
            <w:webHidden/>
          </w:rPr>
        </w:r>
        <w:r w:rsidR="007C2638">
          <w:rPr>
            <w:noProof/>
            <w:webHidden/>
          </w:rPr>
          <w:fldChar w:fldCharType="separate"/>
        </w:r>
        <w:r w:rsidR="007C2638">
          <w:rPr>
            <w:noProof/>
            <w:webHidden/>
          </w:rPr>
          <w:t>3</w:t>
        </w:r>
        <w:r w:rsidR="007C2638">
          <w:rPr>
            <w:noProof/>
            <w:webHidden/>
          </w:rPr>
          <w:fldChar w:fldCharType="end"/>
        </w:r>
      </w:hyperlink>
    </w:p>
    <w:p w14:paraId="78228487" w14:textId="2620D35B"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1" w:history="1">
        <w:r w:rsidR="007C2638" w:rsidRPr="00845F75">
          <w:rPr>
            <w:rStyle w:val="Hyperlink"/>
            <w:noProof/>
          </w:rPr>
          <w:t>4.</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Glossary</w:t>
        </w:r>
        <w:r w:rsidR="007C2638">
          <w:rPr>
            <w:noProof/>
            <w:webHidden/>
          </w:rPr>
          <w:tab/>
        </w:r>
        <w:r w:rsidR="007C2638">
          <w:rPr>
            <w:noProof/>
            <w:webHidden/>
          </w:rPr>
          <w:fldChar w:fldCharType="begin"/>
        </w:r>
        <w:r w:rsidR="007C2638">
          <w:rPr>
            <w:noProof/>
            <w:webHidden/>
          </w:rPr>
          <w:instrText xml:space="preserve"> PAGEREF _Toc153181491 \h </w:instrText>
        </w:r>
        <w:r w:rsidR="007C2638">
          <w:rPr>
            <w:noProof/>
            <w:webHidden/>
          </w:rPr>
        </w:r>
        <w:r w:rsidR="007C2638">
          <w:rPr>
            <w:noProof/>
            <w:webHidden/>
          </w:rPr>
          <w:fldChar w:fldCharType="separate"/>
        </w:r>
        <w:r w:rsidR="007C2638">
          <w:rPr>
            <w:noProof/>
            <w:webHidden/>
          </w:rPr>
          <w:t>3</w:t>
        </w:r>
        <w:r w:rsidR="007C2638">
          <w:rPr>
            <w:noProof/>
            <w:webHidden/>
          </w:rPr>
          <w:fldChar w:fldCharType="end"/>
        </w:r>
      </w:hyperlink>
    </w:p>
    <w:p w14:paraId="5F431671" w14:textId="0E5F2B0E"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2" w:history="1">
        <w:r w:rsidR="007C2638" w:rsidRPr="00845F75">
          <w:rPr>
            <w:rStyle w:val="Hyperlink"/>
            <w:noProof/>
          </w:rPr>
          <w:t>5.</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Legislation</w:t>
        </w:r>
        <w:r w:rsidR="007C2638">
          <w:rPr>
            <w:noProof/>
            <w:webHidden/>
          </w:rPr>
          <w:tab/>
        </w:r>
        <w:r w:rsidR="007C2638">
          <w:rPr>
            <w:noProof/>
            <w:webHidden/>
          </w:rPr>
          <w:fldChar w:fldCharType="begin"/>
        </w:r>
        <w:r w:rsidR="007C2638">
          <w:rPr>
            <w:noProof/>
            <w:webHidden/>
          </w:rPr>
          <w:instrText xml:space="preserve"> PAGEREF _Toc153181492 \h </w:instrText>
        </w:r>
        <w:r w:rsidR="007C2638">
          <w:rPr>
            <w:noProof/>
            <w:webHidden/>
          </w:rPr>
        </w:r>
        <w:r w:rsidR="007C2638">
          <w:rPr>
            <w:noProof/>
            <w:webHidden/>
          </w:rPr>
          <w:fldChar w:fldCharType="separate"/>
        </w:r>
        <w:r w:rsidR="007C2638">
          <w:rPr>
            <w:noProof/>
            <w:webHidden/>
          </w:rPr>
          <w:t>4</w:t>
        </w:r>
        <w:r w:rsidR="007C2638">
          <w:rPr>
            <w:noProof/>
            <w:webHidden/>
          </w:rPr>
          <w:fldChar w:fldCharType="end"/>
        </w:r>
      </w:hyperlink>
    </w:p>
    <w:p w14:paraId="2BC0E05E" w14:textId="441288E8"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3" w:history="1">
        <w:r w:rsidR="007C2638" w:rsidRPr="00845F75">
          <w:rPr>
            <w:rStyle w:val="Hyperlink"/>
            <w:noProof/>
          </w:rPr>
          <w:t>6.</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General Requirements</w:t>
        </w:r>
        <w:r w:rsidR="007C2638">
          <w:rPr>
            <w:noProof/>
            <w:webHidden/>
          </w:rPr>
          <w:tab/>
        </w:r>
        <w:r w:rsidR="007C2638">
          <w:rPr>
            <w:noProof/>
            <w:webHidden/>
          </w:rPr>
          <w:fldChar w:fldCharType="begin"/>
        </w:r>
        <w:r w:rsidR="007C2638">
          <w:rPr>
            <w:noProof/>
            <w:webHidden/>
          </w:rPr>
          <w:instrText xml:space="preserve"> PAGEREF _Toc153181493 \h </w:instrText>
        </w:r>
        <w:r w:rsidR="007C2638">
          <w:rPr>
            <w:noProof/>
            <w:webHidden/>
          </w:rPr>
        </w:r>
        <w:r w:rsidR="007C2638">
          <w:rPr>
            <w:noProof/>
            <w:webHidden/>
          </w:rPr>
          <w:fldChar w:fldCharType="separate"/>
        </w:r>
        <w:r w:rsidR="007C2638">
          <w:rPr>
            <w:noProof/>
            <w:webHidden/>
          </w:rPr>
          <w:t>6</w:t>
        </w:r>
        <w:r w:rsidR="007C2638">
          <w:rPr>
            <w:noProof/>
            <w:webHidden/>
          </w:rPr>
          <w:fldChar w:fldCharType="end"/>
        </w:r>
      </w:hyperlink>
    </w:p>
    <w:p w14:paraId="216C3E88" w14:textId="551B97E0"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4" w:history="1">
        <w:r w:rsidR="007C2638" w:rsidRPr="00845F75">
          <w:rPr>
            <w:rStyle w:val="Hyperlink"/>
            <w:noProof/>
          </w:rPr>
          <w:t>7.</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Supply of Pole for Attachments</w:t>
        </w:r>
        <w:r w:rsidR="007C2638">
          <w:rPr>
            <w:noProof/>
            <w:webHidden/>
          </w:rPr>
          <w:tab/>
        </w:r>
        <w:r w:rsidR="007C2638">
          <w:rPr>
            <w:noProof/>
            <w:webHidden/>
          </w:rPr>
          <w:fldChar w:fldCharType="begin"/>
        </w:r>
        <w:r w:rsidR="007C2638">
          <w:rPr>
            <w:noProof/>
            <w:webHidden/>
          </w:rPr>
          <w:instrText xml:space="preserve"> PAGEREF _Toc153181494 \h </w:instrText>
        </w:r>
        <w:r w:rsidR="007C2638">
          <w:rPr>
            <w:noProof/>
            <w:webHidden/>
          </w:rPr>
        </w:r>
        <w:r w:rsidR="007C2638">
          <w:rPr>
            <w:noProof/>
            <w:webHidden/>
          </w:rPr>
          <w:fldChar w:fldCharType="separate"/>
        </w:r>
        <w:r w:rsidR="007C2638">
          <w:rPr>
            <w:noProof/>
            <w:webHidden/>
          </w:rPr>
          <w:t>7</w:t>
        </w:r>
        <w:r w:rsidR="007C2638">
          <w:rPr>
            <w:noProof/>
            <w:webHidden/>
          </w:rPr>
          <w:fldChar w:fldCharType="end"/>
        </w:r>
      </w:hyperlink>
    </w:p>
    <w:p w14:paraId="50A7ACB7" w14:textId="27E14460"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5" w:history="1">
        <w:r w:rsidR="007C2638" w:rsidRPr="00845F75">
          <w:rPr>
            <w:rStyle w:val="Hyperlink"/>
            <w:noProof/>
          </w:rPr>
          <w:t>8.</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DER Facility and FortisAlberta</w:t>
        </w:r>
        <w:r w:rsidR="007C2638">
          <w:rPr>
            <w:noProof/>
            <w:webHidden/>
          </w:rPr>
          <w:tab/>
        </w:r>
        <w:r w:rsidR="007C2638">
          <w:rPr>
            <w:noProof/>
            <w:webHidden/>
          </w:rPr>
          <w:fldChar w:fldCharType="begin"/>
        </w:r>
        <w:r w:rsidR="007C2638">
          <w:rPr>
            <w:noProof/>
            <w:webHidden/>
          </w:rPr>
          <w:instrText xml:space="preserve"> PAGEREF _Toc153181495 \h </w:instrText>
        </w:r>
        <w:r w:rsidR="007C2638">
          <w:rPr>
            <w:noProof/>
            <w:webHidden/>
          </w:rPr>
        </w:r>
        <w:r w:rsidR="007C2638">
          <w:rPr>
            <w:noProof/>
            <w:webHidden/>
          </w:rPr>
          <w:fldChar w:fldCharType="separate"/>
        </w:r>
        <w:r w:rsidR="007C2638">
          <w:rPr>
            <w:noProof/>
            <w:webHidden/>
          </w:rPr>
          <w:t>8</w:t>
        </w:r>
        <w:r w:rsidR="007C2638">
          <w:rPr>
            <w:noProof/>
            <w:webHidden/>
          </w:rPr>
          <w:fldChar w:fldCharType="end"/>
        </w:r>
      </w:hyperlink>
    </w:p>
    <w:p w14:paraId="4B99C2FE" w14:textId="702BAB11"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6" w:history="1">
        <w:r w:rsidR="007C2638" w:rsidRPr="00845F75">
          <w:rPr>
            <w:rStyle w:val="Hyperlink"/>
            <w:noProof/>
          </w:rPr>
          <w:t>9.</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Customer Junction Box at the Recloser Pole:</w:t>
        </w:r>
        <w:r w:rsidR="007C2638">
          <w:rPr>
            <w:noProof/>
            <w:webHidden/>
          </w:rPr>
          <w:tab/>
        </w:r>
        <w:r w:rsidR="007C2638">
          <w:rPr>
            <w:noProof/>
            <w:webHidden/>
          </w:rPr>
          <w:fldChar w:fldCharType="begin"/>
        </w:r>
        <w:r w:rsidR="007C2638">
          <w:rPr>
            <w:noProof/>
            <w:webHidden/>
          </w:rPr>
          <w:instrText xml:space="preserve"> PAGEREF _Toc153181496 \h </w:instrText>
        </w:r>
        <w:r w:rsidR="007C2638">
          <w:rPr>
            <w:noProof/>
            <w:webHidden/>
          </w:rPr>
        </w:r>
        <w:r w:rsidR="007C2638">
          <w:rPr>
            <w:noProof/>
            <w:webHidden/>
          </w:rPr>
          <w:fldChar w:fldCharType="separate"/>
        </w:r>
        <w:r w:rsidR="007C2638">
          <w:rPr>
            <w:noProof/>
            <w:webHidden/>
          </w:rPr>
          <w:t>11</w:t>
        </w:r>
        <w:r w:rsidR="007C2638">
          <w:rPr>
            <w:noProof/>
            <w:webHidden/>
          </w:rPr>
          <w:fldChar w:fldCharType="end"/>
        </w:r>
      </w:hyperlink>
    </w:p>
    <w:p w14:paraId="64DA744C" w14:textId="570D556F"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7" w:history="1">
        <w:r w:rsidR="007C2638" w:rsidRPr="00845F75">
          <w:rPr>
            <w:rStyle w:val="Hyperlink"/>
            <w:noProof/>
          </w:rPr>
          <w:t>10.</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DER Facility and Transmission Utility</w:t>
        </w:r>
        <w:r w:rsidR="007C2638">
          <w:rPr>
            <w:noProof/>
            <w:webHidden/>
          </w:rPr>
          <w:tab/>
        </w:r>
        <w:r w:rsidR="007C2638">
          <w:rPr>
            <w:noProof/>
            <w:webHidden/>
          </w:rPr>
          <w:fldChar w:fldCharType="begin"/>
        </w:r>
        <w:r w:rsidR="007C2638">
          <w:rPr>
            <w:noProof/>
            <w:webHidden/>
          </w:rPr>
          <w:instrText xml:space="preserve"> PAGEREF _Toc153181497 \h </w:instrText>
        </w:r>
        <w:r w:rsidR="007C2638">
          <w:rPr>
            <w:noProof/>
            <w:webHidden/>
          </w:rPr>
        </w:r>
        <w:r w:rsidR="007C2638">
          <w:rPr>
            <w:noProof/>
            <w:webHidden/>
          </w:rPr>
          <w:fldChar w:fldCharType="separate"/>
        </w:r>
        <w:r w:rsidR="007C2638">
          <w:rPr>
            <w:noProof/>
            <w:webHidden/>
          </w:rPr>
          <w:t>15</w:t>
        </w:r>
        <w:r w:rsidR="007C2638">
          <w:rPr>
            <w:noProof/>
            <w:webHidden/>
          </w:rPr>
          <w:fldChar w:fldCharType="end"/>
        </w:r>
      </w:hyperlink>
    </w:p>
    <w:p w14:paraId="2BAC6246" w14:textId="1E724E79"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8" w:history="1">
        <w:r w:rsidR="007C2638" w:rsidRPr="00845F75">
          <w:rPr>
            <w:rStyle w:val="Hyperlink"/>
            <w:noProof/>
          </w:rPr>
          <w:t>11.</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Load Center and Standard Servicing for Customer Devices on poles</w:t>
        </w:r>
        <w:r w:rsidR="007C2638">
          <w:rPr>
            <w:noProof/>
            <w:webHidden/>
          </w:rPr>
          <w:tab/>
        </w:r>
        <w:r w:rsidR="007C2638">
          <w:rPr>
            <w:noProof/>
            <w:webHidden/>
          </w:rPr>
          <w:fldChar w:fldCharType="begin"/>
        </w:r>
        <w:r w:rsidR="007C2638">
          <w:rPr>
            <w:noProof/>
            <w:webHidden/>
          </w:rPr>
          <w:instrText xml:space="preserve"> PAGEREF _Toc153181498 \h </w:instrText>
        </w:r>
        <w:r w:rsidR="007C2638">
          <w:rPr>
            <w:noProof/>
            <w:webHidden/>
          </w:rPr>
        </w:r>
        <w:r w:rsidR="007C2638">
          <w:rPr>
            <w:noProof/>
            <w:webHidden/>
          </w:rPr>
          <w:fldChar w:fldCharType="separate"/>
        </w:r>
        <w:r w:rsidR="007C2638">
          <w:rPr>
            <w:noProof/>
            <w:webHidden/>
          </w:rPr>
          <w:t>15</w:t>
        </w:r>
        <w:r w:rsidR="007C2638">
          <w:rPr>
            <w:noProof/>
            <w:webHidden/>
          </w:rPr>
          <w:fldChar w:fldCharType="end"/>
        </w:r>
      </w:hyperlink>
    </w:p>
    <w:p w14:paraId="0F42E908" w14:textId="36DF7703"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499" w:history="1">
        <w:r w:rsidR="007C2638" w:rsidRPr="00845F75">
          <w:rPr>
            <w:rStyle w:val="Hyperlink"/>
            <w:noProof/>
          </w:rPr>
          <w:t>12.</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Backup Power (Batteries)</w:t>
        </w:r>
        <w:r w:rsidR="007C2638">
          <w:rPr>
            <w:noProof/>
            <w:webHidden/>
          </w:rPr>
          <w:tab/>
        </w:r>
        <w:r w:rsidR="007C2638">
          <w:rPr>
            <w:noProof/>
            <w:webHidden/>
          </w:rPr>
          <w:fldChar w:fldCharType="begin"/>
        </w:r>
        <w:r w:rsidR="007C2638">
          <w:rPr>
            <w:noProof/>
            <w:webHidden/>
          </w:rPr>
          <w:instrText xml:space="preserve"> PAGEREF _Toc153181499 \h </w:instrText>
        </w:r>
        <w:r w:rsidR="007C2638">
          <w:rPr>
            <w:noProof/>
            <w:webHidden/>
          </w:rPr>
        </w:r>
        <w:r w:rsidR="007C2638">
          <w:rPr>
            <w:noProof/>
            <w:webHidden/>
          </w:rPr>
          <w:fldChar w:fldCharType="separate"/>
        </w:r>
        <w:r w:rsidR="007C2638">
          <w:rPr>
            <w:noProof/>
            <w:webHidden/>
          </w:rPr>
          <w:t>17</w:t>
        </w:r>
        <w:r w:rsidR="007C2638">
          <w:rPr>
            <w:noProof/>
            <w:webHidden/>
          </w:rPr>
          <w:fldChar w:fldCharType="end"/>
        </w:r>
      </w:hyperlink>
    </w:p>
    <w:p w14:paraId="14F283F8" w14:textId="58651089"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500" w:history="1">
        <w:r w:rsidR="007C2638" w:rsidRPr="00845F75">
          <w:rPr>
            <w:rStyle w:val="Hyperlink"/>
            <w:noProof/>
          </w:rPr>
          <w:t>13.</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Maintenance Work on the Pole</w:t>
        </w:r>
        <w:r w:rsidR="007C2638">
          <w:rPr>
            <w:noProof/>
            <w:webHidden/>
          </w:rPr>
          <w:tab/>
        </w:r>
        <w:r w:rsidR="007C2638">
          <w:rPr>
            <w:noProof/>
            <w:webHidden/>
          </w:rPr>
          <w:fldChar w:fldCharType="begin"/>
        </w:r>
        <w:r w:rsidR="007C2638">
          <w:rPr>
            <w:noProof/>
            <w:webHidden/>
          </w:rPr>
          <w:instrText xml:space="preserve"> PAGEREF _Toc153181500 \h </w:instrText>
        </w:r>
        <w:r w:rsidR="007C2638">
          <w:rPr>
            <w:noProof/>
            <w:webHidden/>
          </w:rPr>
        </w:r>
        <w:r w:rsidR="007C2638">
          <w:rPr>
            <w:noProof/>
            <w:webHidden/>
          </w:rPr>
          <w:fldChar w:fldCharType="separate"/>
        </w:r>
        <w:r w:rsidR="007C2638">
          <w:rPr>
            <w:noProof/>
            <w:webHidden/>
          </w:rPr>
          <w:t>17</w:t>
        </w:r>
        <w:r w:rsidR="007C2638">
          <w:rPr>
            <w:noProof/>
            <w:webHidden/>
          </w:rPr>
          <w:fldChar w:fldCharType="end"/>
        </w:r>
      </w:hyperlink>
    </w:p>
    <w:p w14:paraId="36BD6D14" w14:textId="2745BA4D"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501" w:history="1">
        <w:r w:rsidR="007C2638" w:rsidRPr="00845F75">
          <w:rPr>
            <w:rStyle w:val="Hyperlink"/>
            <w:noProof/>
          </w:rPr>
          <w:t>14.</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Grounding and Bonding</w:t>
        </w:r>
        <w:r w:rsidR="007C2638">
          <w:rPr>
            <w:noProof/>
            <w:webHidden/>
          </w:rPr>
          <w:tab/>
        </w:r>
        <w:r w:rsidR="007C2638">
          <w:rPr>
            <w:noProof/>
            <w:webHidden/>
          </w:rPr>
          <w:fldChar w:fldCharType="begin"/>
        </w:r>
        <w:r w:rsidR="007C2638">
          <w:rPr>
            <w:noProof/>
            <w:webHidden/>
          </w:rPr>
          <w:instrText xml:space="preserve"> PAGEREF _Toc153181501 \h </w:instrText>
        </w:r>
        <w:r w:rsidR="007C2638">
          <w:rPr>
            <w:noProof/>
            <w:webHidden/>
          </w:rPr>
        </w:r>
        <w:r w:rsidR="007C2638">
          <w:rPr>
            <w:noProof/>
            <w:webHidden/>
          </w:rPr>
          <w:fldChar w:fldCharType="separate"/>
        </w:r>
        <w:r w:rsidR="007C2638">
          <w:rPr>
            <w:noProof/>
            <w:webHidden/>
          </w:rPr>
          <w:t>17</w:t>
        </w:r>
        <w:r w:rsidR="007C2638">
          <w:rPr>
            <w:noProof/>
            <w:webHidden/>
          </w:rPr>
          <w:fldChar w:fldCharType="end"/>
        </w:r>
      </w:hyperlink>
    </w:p>
    <w:p w14:paraId="1C0E63A5" w14:textId="06987DD3"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502" w:history="1">
        <w:r w:rsidR="007C2638" w:rsidRPr="00845F75">
          <w:rPr>
            <w:rStyle w:val="Hyperlink"/>
            <w:noProof/>
          </w:rPr>
          <w:t>15.</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Customer Responsibilities</w:t>
        </w:r>
        <w:r w:rsidR="007C2638">
          <w:rPr>
            <w:noProof/>
            <w:webHidden/>
          </w:rPr>
          <w:tab/>
        </w:r>
        <w:r w:rsidR="007C2638">
          <w:rPr>
            <w:noProof/>
            <w:webHidden/>
          </w:rPr>
          <w:fldChar w:fldCharType="begin"/>
        </w:r>
        <w:r w:rsidR="007C2638">
          <w:rPr>
            <w:noProof/>
            <w:webHidden/>
          </w:rPr>
          <w:instrText xml:space="preserve"> PAGEREF _Toc153181502 \h </w:instrText>
        </w:r>
        <w:r w:rsidR="007C2638">
          <w:rPr>
            <w:noProof/>
            <w:webHidden/>
          </w:rPr>
        </w:r>
        <w:r w:rsidR="007C2638">
          <w:rPr>
            <w:noProof/>
            <w:webHidden/>
          </w:rPr>
          <w:fldChar w:fldCharType="separate"/>
        </w:r>
        <w:r w:rsidR="007C2638">
          <w:rPr>
            <w:noProof/>
            <w:webHidden/>
          </w:rPr>
          <w:t>17</w:t>
        </w:r>
        <w:r w:rsidR="007C2638">
          <w:rPr>
            <w:noProof/>
            <w:webHidden/>
          </w:rPr>
          <w:fldChar w:fldCharType="end"/>
        </w:r>
      </w:hyperlink>
    </w:p>
    <w:p w14:paraId="6F118070" w14:textId="17DC2CF0"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503" w:history="1">
        <w:r w:rsidR="007C2638" w:rsidRPr="00845F75">
          <w:rPr>
            <w:rStyle w:val="Hyperlink"/>
            <w:noProof/>
          </w:rPr>
          <w:t>16.</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FortisAlberta Responsibilities</w:t>
        </w:r>
        <w:r w:rsidR="007C2638">
          <w:rPr>
            <w:noProof/>
            <w:webHidden/>
          </w:rPr>
          <w:tab/>
        </w:r>
        <w:r w:rsidR="007C2638">
          <w:rPr>
            <w:noProof/>
            <w:webHidden/>
          </w:rPr>
          <w:fldChar w:fldCharType="begin"/>
        </w:r>
        <w:r w:rsidR="007C2638">
          <w:rPr>
            <w:noProof/>
            <w:webHidden/>
          </w:rPr>
          <w:instrText xml:space="preserve"> PAGEREF _Toc153181503 \h </w:instrText>
        </w:r>
        <w:r w:rsidR="007C2638">
          <w:rPr>
            <w:noProof/>
            <w:webHidden/>
          </w:rPr>
        </w:r>
        <w:r w:rsidR="007C2638">
          <w:rPr>
            <w:noProof/>
            <w:webHidden/>
          </w:rPr>
          <w:fldChar w:fldCharType="separate"/>
        </w:r>
        <w:r w:rsidR="007C2638">
          <w:rPr>
            <w:noProof/>
            <w:webHidden/>
          </w:rPr>
          <w:t>19</w:t>
        </w:r>
        <w:r w:rsidR="007C2638">
          <w:rPr>
            <w:noProof/>
            <w:webHidden/>
          </w:rPr>
          <w:fldChar w:fldCharType="end"/>
        </w:r>
      </w:hyperlink>
    </w:p>
    <w:p w14:paraId="0D793E2E" w14:textId="4E470C29" w:rsidR="007C2638" w:rsidRDefault="004A1500">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1504" w:history="1">
        <w:r w:rsidR="007C2638" w:rsidRPr="00845F75">
          <w:rPr>
            <w:rStyle w:val="Hyperlink"/>
            <w:noProof/>
          </w:rPr>
          <w:t>17.</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rPr>
          <w:t>Vertical Separations at the Pole</w:t>
        </w:r>
        <w:r w:rsidR="007C2638">
          <w:rPr>
            <w:noProof/>
            <w:webHidden/>
          </w:rPr>
          <w:tab/>
        </w:r>
        <w:r w:rsidR="007C2638">
          <w:rPr>
            <w:noProof/>
            <w:webHidden/>
          </w:rPr>
          <w:fldChar w:fldCharType="begin"/>
        </w:r>
        <w:r w:rsidR="007C2638">
          <w:rPr>
            <w:noProof/>
            <w:webHidden/>
          </w:rPr>
          <w:instrText xml:space="preserve"> PAGEREF _Toc153181504 \h </w:instrText>
        </w:r>
        <w:r w:rsidR="007C2638">
          <w:rPr>
            <w:noProof/>
            <w:webHidden/>
          </w:rPr>
        </w:r>
        <w:r w:rsidR="007C2638">
          <w:rPr>
            <w:noProof/>
            <w:webHidden/>
          </w:rPr>
          <w:fldChar w:fldCharType="separate"/>
        </w:r>
        <w:r w:rsidR="007C2638">
          <w:rPr>
            <w:noProof/>
            <w:webHidden/>
          </w:rPr>
          <w:t>19</w:t>
        </w:r>
        <w:r w:rsidR="007C2638">
          <w:rPr>
            <w:noProof/>
            <w:webHidden/>
          </w:rPr>
          <w:fldChar w:fldCharType="end"/>
        </w:r>
      </w:hyperlink>
    </w:p>
    <w:p w14:paraId="7F5316FD" w14:textId="0F6B99F2" w:rsidR="007C2638" w:rsidRDefault="004A1500">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1505" w:history="1">
        <w:r w:rsidR="007C2638" w:rsidRPr="00845F75">
          <w:rPr>
            <w:rStyle w:val="Hyperlink"/>
            <w:noProof/>
            <w:lang w:val="en-US"/>
          </w:rPr>
          <w:t>Annex A</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lang w:val="en-US"/>
          </w:rPr>
          <w:t>Remote and Transfer Trip Schemes (Informative)</w:t>
        </w:r>
        <w:r w:rsidR="007C2638">
          <w:rPr>
            <w:noProof/>
            <w:webHidden/>
          </w:rPr>
          <w:tab/>
        </w:r>
        <w:r w:rsidR="007C2638">
          <w:rPr>
            <w:noProof/>
            <w:webHidden/>
          </w:rPr>
          <w:fldChar w:fldCharType="begin"/>
        </w:r>
        <w:r w:rsidR="007C2638">
          <w:rPr>
            <w:noProof/>
            <w:webHidden/>
          </w:rPr>
          <w:instrText xml:space="preserve"> PAGEREF _Toc153181505 \h </w:instrText>
        </w:r>
        <w:r w:rsidR="007C2638">
          <w:rPr>
            <w:noProof/>
            <w:webHidden/>
          </w:rPr>
        </w:r>
        <w:r w:rsidR="007C2638">
          <w:rPr>
            <w:noProof/>
            <w:webHidden/>
          </w:rPr>
          <w:fldChar w:fldCharType="separate"/>
        </w:r>
        <w:r w:rsidR="007C2638">
          <w:rPr>
            <w:noProof/>
            <w:webHidden/>
          </w:rPr>
          <w:t>21</w:t>
        </w:r>
        <w:r w:rsidR="007C2638">
          <w:rPr>
            <w:noProof/>
            <w:webHidden/>
          </w:rPr>
          <w:fldChar w:fldCharType="end"/>
        </w:r>
      </w:hyperlink>
    </w:p>
    <w:p w14:paraId="31A5F587" w14:textId="789CC79B" w:rsidR="007C2638" w:rsidRDefault="004A1500">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1506" w:history="1">
        <w:r w:rsidR="007C2638" w:rsidRPr="00845F75">
          <w:rPr>
            <w:rStyle w:val="Hyperlink"/>
            <w:noProof/>
            <w:lang w:val="en-US"/>
          </w:rPr>
          <w:t>Annex B</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lang w:val="en-US"/>
          </w:rPr>
          <w:t>Connection Authorization Form (Normative)</w:t>
        </w:r>
        <w:r w:rsidR="007C2638">
          <w:rPr>
            <w:noProof/>
            <w:webHidden/>
          </w:rPr>
          <w:tab/>
        </w:r>
        <w:r w:rsidR="007C2638">
          <w:rPr>
            <w:noProof/>
            <w:webHidden/>
          </w:rPr>
          <w:fldChar w:fldCharType="begin"/>
        </w:r>
        <w:r w:rsidR="007C2638">
          <w:rPr>
            <w:noProof/>
            <w:webHidden/>
          </w:rPr>
          <w:instrText xml:space="preserve"> PAGEREF _Toc153181506 \h </w:instrText>
        </w:r>
        <w:r w:rsidR="007C2638">
          <w:rPr>
            <w:noProof/>
            <w:webHidden/>
          </w:rPr>
        </w:r>
        <w:r w:rsidR="007C2638">
          <w:rPr>
            <w:noProof/>
            <w:webHidden/>
          </w:rPr>
          <w:fldChar w:fldCharType="separate"/>
        </w:r>
        <w:r w:rsidR="007C2638">
          <w:rPr>
            <w:noProof/>
            <w:webHidden/>
          </w:rPr>
          <w:t>22</w:t>
        </w:r>
        <w:r w:rsidR="007C2638">
          <w:rPr>
            <w:noProof/>
            <w:webHidden/>
          </w:rPr>
          <w:fldChar w:fldCharType="end"/>
        </w:r>
      </w:hyperlink>
    </w:p>
    <w:p w14:paraId="46C8FB35" w14:textId="51A52188" w:rsidR="007C2638" w:rsidRDefault="004A1500">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1507" w:history="1">
        <w:r w:rsidR="007C2638" w:rsidRPr="00845F75">
          <w:rPr>
            <w:rStyle w:val="Hyperlink"/>
            <w:noProof/>
            <w:lang w:val="en-US"/>
          </w:rPr>
          <w:t>Annex C</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lang w:val="en-US"/>
          </w:rPr>
          <w:t>Example of Proposed DER Attachments on Pole (Informative)</w:t>
        </w:r>
        <w:r w:rsidR="007C2638">
          <w:rPr>
            <w:noProof/>
            <w:webHidden/>
          </w:rPr>
          <w:tab/>
        </w:r>
        <w:r w:rsidR="007C2638">
          <w:rPr>
            <w:noProof/>
            <w:webHidden/>
          </w:rPr>
          <w:fldChar w:fldCharType="begin"/>
        </w:r>
        <w:r w:rsidR="007C2638">
          <w:rPr>
            <w:noProof/>
            <w:webHidden/>
          </w:rPr>
          <w:instrText xml:space="preserve"> PAGEREF _Toc153181507 \h </w:instrText>
        </w:r>
        <w:r w:rsidR="007C2638">
          <w:rPr>
            <w:noProof/>
            <w:webHidden/>
          </w:rPr>
        </w:r>
        <w:r w:rsidR="007C2638">
          <w:rPr>
            <w:noProof/>
            <w:webHidden/>
          </w:rPr>
          <w:fldChar w:fldCharType="separate"/>
        </w:r>
        <w:r w:rsidR="007C2638">
          <w:rPr>
            <w:noProof/>
            <w:webHidden/>
          </w:rPr>
          <w:t>23</w:t>
        </w:r>
        <w:r w:rsidR="007C2638">
          <w:rPr>
            <w:noProof/>
            <w:webHidden/>
          </w:rPr>
          <w:fldChar w:fldCharType="end"/>
        </w:r>
      </w:hyperlink>
    </w:p>
    <w:p w14:paraId="2759FED1" w14:textId="5205BDFE" w:rsidR="007C2638" w:rsidRDefault="004A1500">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1508" w:history="1">
        <w:r w:rsidR="007C2638" w:rsidRPr="00845F75">
          <w:rPr>
            <w:rStyle w:val="Hyperlink"/>
            <w:noProof/>
            <w:lang w:val="en-US"/>
          </w:rPr>
          <w:t>Annex D</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lang w:val="en-US"/>
          </w:rPr>
          <w:t>DTE and DCE Devices (Informative)</w:t>
        </w:r>
        <w:r w:rsidR="007C2638">
          <w:rPr>
            <w:noProof/>
            <w:webHidden/>
          </w:rPr>
          <w:tab/>
        </w:r>
        <w:r w:rsidR="007C2638">
          <w:rPr>
            <w:noProof/>
            <w:webHidden/>
          </w:rPr>
          <w:fldChar w:fldCharType="begin"/>
        </w:r>
        <w:r w:rsidR="007C2638">
          <w:rPr>
            <w:noProof/>
            <w:webHidden/>
          </w:rPr>
          <w:instrText xml:space="preserve"> PAGEREF _Toc153181508 \h </w:instrText>
        </w:r>
        <w:r w:rsidR="007C2638">
          <w:rPr>
            <w:noProof/>
            <w:webHidden/>
          </w:rPr>
        </w:r>
        <w:r w:rsidR="007C2638">
          <w:rPr>
            <w:noProof/>
            <w:webHidden/>
          </w:rPr>
          <w:fldChar w:fldCharType="separate"/>
        </w:r>
        <w:r w:rsidR="007C2638">
          <w:rPr>
            <w:noProof/>
            <w:webHidden/>
          </w:rPr>
          <w:t>24</w:t>
        </w:r>
        <w:r w:rsidR="007C2638">
          <w:rPr>
            <w:noProof/>
            <w:webHidden/>
          </w:rPr>
          <w:fldChar w:fldCharType="end"/>
        </w:r>
      </w:hyperlink>
    </w:p>
    <w:p w14:paraId="4291543E" w14:textId="3CFEB9E4" w:rsidR="007C2638" w:rsidRDefault="004A1500">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1509" w:history="1">
        <w:r w:rsidR="007C2638" w:rsidRPr="00845F75">
          <w:rPr>
            <w:rStyle w:val="Hyperlink"/>
            <w:noProof/>
            <w:lang w:val="en-US"/>
          </w:rPr>
          <w:t>Annex E</w:t>
        </w:r>
        <w:r w:rsidR="007C2638">
          <w:rPr>
            <w:rFonts w:asciiTheme="minorHAnsi" w:eastAsiaTheme="minorEastAsia" w:hAnsiTheme="minorHAnsi" w:cstheme="minorBidi"/>
            <w:bCs w:val="0"/>
            <w:caps w:val="0"/>
            <w:noProof/>
            <w:spacing w:val="0"/>
            <w:kern w:val="2"/>
            <w:szCs w:val="22"/>
            <w:lang w:val="en-US"/>
            <w14:ligatures w14:val="standardContextual"/>
          </w:rPr>
          <w:tab/>
        </w:r>
        <w:r w:rsidR="007C2638" w:rsidRPr="00845F75">
          <w:rPr>
            <w:rStyle w:val="Hyperlink"/>
            <w:noProof/>
            <w:lang w:val="en-US"/>
          </w:rPr>
          <w:t>Bibliography (Informative)</w:t>
        </w:r>
        <w:r w:rsidR="007C2638">
          <w:rPr>
            <w:noProof/>
            <w:webHidden/>
          </w:rPr>
          <w:tab/>
        </w:r>
        <w:r w:rsidR="007C2638">
          <w:rPr>
            <w:noProof/>
            <w:webHidden/>
          </w:rPr>
          <w:fldChar w:fldCharType="begin"/>
        </w:r>
        <w:r w:rsidR="007C2638">
          <w:rPr>
            <w:noProof/>
            <w:webHidden/>
          </w:rPr>
          <w:instrText xml:space="preserve"> PAGEREF _Toc153181509 \h </w:instrText>
        </w:r>
        <w:r w:rsidR="007C2638">
          <w:rPr>
            <w:noProof/>
            <w:webHidden/>
          </w:rPr>
        </w:r>
        <w:r w:rsidR="007C2638">
          <w:rPr>
            <w:noProof/>
            <w:webHidden/>
          </w:rPr>
          <w:fldChar w:fldCharType="separate"/>
        </w:r>
        <w:r w:rsidR="007C2638">
          <w:rPr>
            <w:noProof/>
            <w:webHidden/>
          </w:rPr>
          <w:t>25</w:t>
        </w:r>
        <w:r w:rsidR="007C2638">
          <w:rPr>
            <w:noProof/>
            <w:webHidden/>
          </w:rPr>
          <w:fldChar w:fldCharType="end"/>
        </w:r>
      </w:hyperlink>
    </w:p>
    <w:p w14:paraId="2F5A0DB2" w14:textId="5C59B0D4" w:rsidR="00B27E41" w:rsidRPr="00487877" w:rsidRDefault="00520EDF" w:rsidP="00922C21">
      <w:pPr>
        <w:pStyle w:val="Normal-2"/>
        <w:rPr>
          <w:color w:val="000000" w:themeColor="text1"/>
        </w:rPr>
      </w:pPr>
      <w:r w:rsidRPr="00487877">
        <w:rPr>
          <w:color w:val="000000" w:themeColor="text1"/>
        </w:rPr>
        <w:fldChar w:fldCharType="end"/>
      </w:r>
      <w:r w:rsidR="00B27E41" w:rsidRPr="00487877">
        <w:rPr>
          <w:color w:val="000000" w:themeColor="text1"/>
        </w:rPr>
        <w:t xml:space="preserve"> </w:t>
      </w:r>
    </w:p>
    <w:p w14:paraId="2FCDE49F" w14:textId="34B632CC" w:rsidR="00A7406D" w:rsidRDefault="00A7406D" w:rsidP="00A7406D">
      <w:pPr>
        <w:pStyle w:val="Normal-2"/>
      </w:pPr>
      <w:r>
        <w:t xml:space="preserve">The previously published revision was Rev #0, July 27, 2022. </w:t>
      </w:r>
      <w:r w:rsidRPr="00B27E41">
        <w:t xml:space="preserve">Significant content changes shown in </w:t>
      </w:r>
      <w:r>
        <w:rPr>
          <w:color w:val="7030A0"/>
        </w:rPr>
        <w:t>purple</w:t>
      </w:r>
      <w:r>
        <w:t xml:space="preserve"> for convenience. </w:t>
      </w:r>
    </w:p>
    <w:p w14:paraId="07AC96EE" w14:textId="29277655" w:rsidR="00B146DC" w:rsidRPr="00487877" w:rsidRDefault="00B146DC" w:rsidP="00A7406D">
      <w:pPr>
        <w:rPr>
          <w:lang w:val="en-US"/>
        </w:rPr>
      </w:pPr>
    </w:p>
    <w:p w14:paraId="3E6C7DF6" w14:textId="74C25024" w:rsidR="00595BE0" w:rsidRPr="00487877" w:rsidRDefault="00595BE0" w:rsidP="00364926">
      <w:pPr>
        <w:rPr>
          <w:color w:val="000000" w:themeColor="text1"/>
        </w:rPr>
      </w:pPr>
      <w:r w:rsidRPr="00487877">
        <w:rPr>
          <w:color w:val="000000" w:themeColor="text1"/>
        </w:rPr>
        <w:br w:type="page"/>
      </w:r>
    </w:p>
    <w:p w14:paraId="1288AA9D" w14:textId="62BF9DDD" w:rsidR="002C4C8C" w:rsidRPr="00487877" w:rsidRDefault="002C4C8C" w:rsidP="00BD3EDC">
      <w:pPr>
        <w:pStyle w:val="Heading1"/>
      </w:pPr>
      <w:bookmarkStart w:id="0" w:name="_Toc153181488"/>
      <w:r w:rsidRPr="00487877">
        <w:lastRenderedPageBreak/>
        <w:t>Scope</w:t>
      </w:r>
      <w:bookmarkEnd w:id="0"/>
    </w:p>
    <w:p w14:paraId="20060222" w14:textId="1A2EFF79" w:rsidR="002C4C8C" w:rsidRPr="00487877" w:rsidRDefault="002C4C8C" w:rsidP="00BD3EDC">
      <w:pPr>
        <w:pStyle w:val="Heading2"/>
      </w:pPr>
      <w:r w:rsidRPr="00487877">
        <w:t xml:space="preserve">This document provides the details and requirements for attaching and approving Distributed Energy </w:t>
      </w:r>
      <w:r w:rsidRPr="00BD3EDC">
        <w:t>Resource</w:t>
      </w:r>
      <w:r w:rsidRPr="00487877">
        <w:t xml:space="preserve"> (DER) Attachments on FortisAlberta poles. This document also provides various ways and options in providing electric service to DER attachments, as required.</w:t>
      </w:r>
    </w:p>
    <w:p w14:paraId="218C9590" w14:textId="1828C079" w:rsidR="002C4C8C" w:rsidRPr="00487877" w:rsidRDefault="002C4C8C" w:rsidP="00BD3EDC">
      <w:pPr>
        <w:pStyle w:val="Heading2"/>
      </w:pPr>
      <w:r w:rsidRPr="00487877">
        <w:t>The requirements and instructions in managing and approving telecommunication wireline attachments on FortisAlberta poles are provided in D08-08.1 [B1].</w:t>
      </w:r>
    </w:p>
    <w:p w14:paraId="29528C88" w14:textId="03132470" w:rsidR="002C4C8C" w:rsidRPr="00487877" w:rsidRDefault="002C4C8C" w:rsidP="00BD3EDC">
      <w:pPr>
        <w:pStyle w:val="Heading2"/>
      </w:pPr>
      <w:r w:rsidRPr="00487877">
        <w:t>The requirements and instructions in managing and approving the attachment and servicing of municipal attachments on FortisAlberta poles are provided in D08-08.2 [B1].</w:t>
      </w:r>
    </w:p>
    <w:p w14:paraId="5EE6015D" w14:textId="5F55DAB3" w:rsidR="002C4C8C" w:rsidRPr="00487877" w:rsidRDefault="002C4C8C" w:rsidP="00BD3EDC">
      <w:pPr>
        <w:pStyle w:val="Heading2"/>
      </w:pPr>
      <w:r w:rsidRPr="00487877">
        <w:t>The requirements and instructions in managing and approving the attachment and servicing of small connected devices on FortisAlberta poles are provided in D08-08.3 [B1].</w:t>
      </w:r>
    </w:p>
    <w:p w14:paraId="38CF4353" w14:textId="4AE517F0" w:rsidR="002C4C8C" w:rsidRPr="00487877" w:rsidRDefault="002C4C8C" w:rsidP="00BD3EDC">
      <w:pPr>
        <w:pStyle w:val="Heading2"/>
      </w:pPr>
      <w:r w:rsidRPr="00487877">
        <w:t>The application process to attach on FortisAlberta poles is provided in the Joint Use Process (external) [B2] document.</w:t>
      </w:r>
    </w:p>
    <w:p w14:paraId="02568845" w14:textId="51A6727C" w:rsidR="002C4C8C" w:rsidRPr="00487877" w:rsidRDefault="002C4C8C" w:rsidP="00BD3EDC">
      <w:pPr>
        <w:pStyle w:val="Heading1"/>
      </w:pPr>
      <w:bookmarkStart w:id="1" w:name="_Toc153181489"/>
      <w:r w:rsidRPr="00487877">
        <w:t>Purpose</w:t>
      </w:r>
      <w:bookmarkEnd w:id="1"/>
      <w:r w:rsidRPr="00487877">
        <w:t xml:space="preserve"> </w:t>
      </w:r>
    </w:p>
    <w:p w14:paraId="4CB66C9F" w14:textId="59B2D5A6" w:rsidR="002C4C8C" w:rsidRPr="00487877" w:rsidRDefault="002C4C8C" w:rsidP="00BD3EDC">
      <w:pPr>
        <w:pStyle w:val="Heading2"/>
      </w:pPr>
      <w:r w:rsidRPr="00487877">
        <w:t>To provide details and requirements for the safe installation and operation of DER attachments on FortisAlberta poles and to meet applicable codes and regulations.</w:t>
      </w:r>
    </w:p>
    <w:p w14:paraId="0D71FA64" w14:textId="592D2D57" w:rsidR="002C4C8C" w:rsidRPr="00487877" w:rsidRDefault="002C4C8C" w:rsidP="00BD3EDC">
      <w:pPr>
        <w:pStyle w:val="Heading1"/>
      </w:pPr>
      <w:bookmarkStart w:id="2" w:name="_Toc153181490"/>
      <w:r w:rsidRPr="00487877">
        <w:t>Normative References</w:t>
      </w:r>
      <w:bookmarkEnd w:id="2"/>
    </w:p>
    <w:p w14:paraId="689F84A6" w14:textId="3819E4BA" w:rsidR="002C4C8C" w:rsidRPr="00487877" w:rsidRDefault="002C4C8C" w:rsidP="00BD3EDC">
      <w:pPr>
        <w:pStyle w:val="Heading2"/>
      </w:pPr>
      <w:r w:rsidRPr="00487877">
        <w:t>Workers shall be competent in FortisAlberta standards:</w:t>
      </w:r>
    </w:p>
    <w:p w14:paraId="4AB0C898" w14:textId="432CA7A7" w:rsidR="002C4C8C" w:rsidRPr="00487877" w:rsidRDefault="002C4C8C" w:rsidP="00BD3EDC">
      <w:pPr>
        <w:pStyle w:val="ListParagraph"/>
        <w:numPr>
          <w:ilvl w:val="0"/>
          <w:numId w:val="28"/>
        </w:numPr>
        <w:spacing w:before="80" w:after="40"/>
        <w:contextualSpacing w:val="0"/>
      </w:pPr>
      <w:r w:rsidRPr="00487877">
        <w:t>D08-08 – Joint Use: General (Internal Standard Only) [B1]</w:t>
      </w:r>
    </w:p>
    <w:p w14:paraId="2467220D" w14:textId="11EB3BE6" w:rsidR="002C4C8C" w:rsidRPr="00487877" w:rsidRDefault="002C4C8C" w:rsidP="00BD3EDC">
      <w:pPr>
        <w:pStyle w:val="ListParagraph"/>
        <w:numPr>
          <w:ilvl w:val="0"/>
          <w:numId w:val="28"/>
        </w:numPr>
        <w:spacing w:before="80" w:after="40"/>
        <w:contextualSpacing w:val="0"/>
      </w:pPr>
      <w:r w:rsidRPr="00487877">
        <w:t>D08-08.3 – Joint Use: Small Connected Devices [B1]</w:t>
      </w:r>
    </w:p>
    <w:p w14:paraId="239216E7" w14:textId="223E117C" w:rsidR="002C4C8C" w:rsidRPr="00487877" w:rsidRDefault="002C4C8C" w:rsidP="00BD3EDC">
      <w:pPr>
        <w:pStyle w:val="ListParagraph"/>
        <w:numPr>
          <w:ilvl w:val="0"/>
          <w:numId w:val="28"/>
        </w:numPr>
        <w:spacing w:before="80" w:after="40"/>
        <w:contextualSpacing w:val="0"/>
      </w:pPr>
      <w:r w:rsidRPr="00487877">
        <w:t>FortisAlberta Joint Use Process (External) [B2]</w:t>
      </w:r>
    </w:p>
    <w:p w14:paraId="36856F04" w14:textId="7635E834" w:rsidR="002C4C8C" w:rsidRPr="00487877" w:rsidRDefault="002C4C8C" w:rsidP="00BD3EDC">
      <w:pPr>
        <w:pStyle w:val="Heading1"/>
      </w:pPr>
      <w:bookmarkStart w:id="3" w:name="_Toc153181491"/>
      <w:r w:rsidRPr="00487877">
        <w:t>Glossary</w:t>
      </w:r>
      <w:bookmarkEnd w:id="3"/>
    </w:p>
    <w:p w14:paraId="3800B0CA" w14:textId="77777777" w:rsidR="002C4C8C" w:rsidRPr="00487877" w:rsidRDefault="002C4C8C" w:rsidP="006C4593">
      <w:pPr>
        <w:ind w:left="360"/>
        <w:rPr>
          <w:bCs/>
          <w:color w:val="000000" w:themeColor="text1"/>
        </w:rPr>
      </w:pPr>
      <w:r w:rsidRPr="00487877">
        <w:rPr>
          <w:b/>
          <w:color w:val="000000" w:themeColor="text1"/>
        </w:rPr>
        <w:t xml:space="preserve">DER Attachment(s): </w:t>
      </w:r>
      <w:r w:rsidRPr="00487877">
        <w:rPr>
          <w:bCs/>
          <w:color w:val="000000" w:themeColor="text1"/>
        </w:rPr>
        <w:t>are telecommunication facilities used to send remote or transfer trip signals from the DER facility to a distribution or transmission facility and vice versa. DER attachments typically include antennae, radios, control or junction box, fibre optic cables, and accessories.</w:t>
      </w:r>
    </w:p>
    <w:p w14:paraId="0D8B020A" w14:textId="77777777" w:rsidR="002C4C8C" w:rsidRPr="00487877" w:rsidRDefault="002C4C8C" w:rsidP="006C4593">
      <w:pPr>
        <w:ind w:left="360"/>
        <w:rPr>
          <w:bCs/>
          <w:color w:val="000000" w:themeColor="text1"/>
        </w:rPr>
      </w:pPr>
      <w:r w:rsidRPr="00487877">
        <w:rPr>
          <w:b/>
          <w:color w:val="000000" w:themeColor="text1"/>
        </w:rPr>
        <w:t xml:space="preserve">Effectively grounded: </w:t>
      </w:r>
      <w:r w:rsidRPr="00487877">
        <w:rPr>
          <w:bCs/>
          <w:color w:val="000000" w:themeColor="text1"/>
        </w:rPr>
        <w:t>permanently connected to earth through a ground connection of sufficiently low impedance and having sufficient current-carrying capacity to prevent the buildup of voltages that can result in undue hazard to connected equipment or to persons.</w:t>
      </w:r>
    </w:p>
    <w:p w14:paraId="28D9E624" w14:textId="77777777" w:rsidR="002C4C8C" w:rsidRPr="00487877" w:rsidRDefault="002C4C8C" w:rsidP="006C4593">
      <w:pPr>
        <w:ind w:left="360"/>
        <w:rPr>
          <w:bCs/>
          <w:color w:val="000000" w:themeColor="text1"/>
        </w:rPr>
      </w:pPr>
      <w:r w:rsidRPr="00487877">
        <w:rPr>
          <w:b/>
          <w:color w:val="000000" w:themeColor="text1"/>
        </w:rPr>
        <w:t xml:space="preserve">Licensed Occupant: </w:t>
      </w:r>
      <w:r w:rsidRPr="00487877">
        <w:rPr>
          <w:bCs/>
          <w:color w:val="000000" w:themeColor="text1"/>
        </w:rPr>
        <w:t xml:space="preserve">the party that has entered into an agreement with FortisAlberta that allows it to attach its facilities to FortisAlberta poles. The licensed occupant is referred to as the Licensee within the agreement. </w:t>
      </w:r>
    </w:p>
    <w:p w14:paraId="4A5EC8DF" w14:textId="77777777" w:rsidR="002C4C8C" w:rsidRPr="00487877" w:rsidRDefault="002C4C8C" w:rsidP="006C4593">
      <w:pPr>
        <w:ind w:left="360"/>
        <w:rPr>
          <w:bCs/>
          <w:color w:val="000000" w:themeColor="text1"/>
        </w:rPr>
      </w:pPr>
      <w:r w:rsidRPr="00487877">
        <w:rPr>
          <w:b/>
          <w:color w:val="000000" w:themeColor="text1"/>
        </w:rPr>
        <w:t xml:space="preserve">Remote Trip signals: </w:t>
      </w:r>
      <w:r w:rsidRPr="00487877">
        <w:rPr>
          <w:bCs/>
          <w:color w:val="000000" w:themeColor="text1"/>
        </w:rPr>
        <w:t xml:space="preserve">are signals sent by the DER facility owner to the distribution utility (i.e., FortisAlberta) to disconnect the DER facility from the distribution utility due to various reasons, such as DER breaker failure. The DER facility sends a trip signal to a FortisAlberta protective device (such as a recloser or an MVI structure) to trip open. As such, remote transfer trip signal interconnections </w:t>
      </w:r>
      <w:r w:rsidRPr="00487877">
        <w:rPr>
          <w:bCs/>
          <w:color w:val="000000" w:themeColor="text1"/>
        </w:rPr>
        <w:lastRenderedPageBreak/>
        <w:t>and licensed attachments are installed on a pole adjacent to a FortisAlberta recloser structure or in a padmounted MVI structure. See Annex A.</w:t>
      </w:r>
    </w:p>
    <w:p w14:paraId="314CEC07" w14:textId="77777777" w:rsidR="002C4C8C" w:rsidRPr="00487877" w:rsidRDefault="002C4C8C" w:rsidP="006C4593">
      <w:pPr>
        <w:ind w:left="360"/>
        <w:rPr>
          <w:bCs/>
          <w:color w:val="000000" w:themeColor="text1"/>
        </w:rPr>
      </w:pPr>
      <w:r w:rsidRPr="00487877">
        <w:rPr>
          <w:b/>
          <w:color w:val="000000" w:themeColor="text1"/>
        </w:rPr>
        <w:t xml:space="preserve">Transfer Trip signals: </w:t>
      </w:r>
      <w:r w:rsidRPr="00487877">
        <w:rPr>
          <w:bCs/>
          <w:color w:val="000000" w:themeColor="text1"/>
        </w:rPr>
        <w:t>are signals sent by the distribution utility (i.e., FortisAlberta) to the DER facility for the purpose of disconnecting the DER system from the grid. This protection scheme event happens when power from the electric utility is cut off. As such, the DER facility must stop feeding power to the distribution utility grid - known as anti-islanding. Trip signals are sent from a FortisAlberta recloser structure to trip open a DER facility. As such, the interconnections and licensed attachments are installed on a pole adjacent to a FortisAlberta recloser structure. NOTE: MVI structures are not used to send transfer trip signals to the DER facility. See Annex A.</w:t>
      </w:r>
    </w:p>
    <w:p w14:paraId="6F079A4A" w14:textId="748DA39C" w:rsidR="002C4C8C" w:rsidRPr="00487877" w:rsidRDefault="002C4C8C" w:rsidP="00BD3EDC">
      <w:pPr>
        <w:pStyle w:val="Heading1"/>
      </w:pPr>
      <w:bookmarkStart w:id="4" w:name="_Toc153181492"/>
      <w:r w:rsidRPr="00487877">
        <w:t>Legislation</w:t>
      </w:r>
      <w:bookmarkEnd w:id="4"/>
    </w:p>
    <w:p w14:paraId="11B6E93E" w14:textId="58BDC2BA" w:rsidR="002C4C8C" w:rsidRPr="00487877" w:rsidRDefault="002C4C8C" w:rsidP="00BD3EDC">
      <w:pPr>
        <w:pStyle w:val="Heading2"/>
      </w:pPr>
      <w:r w:rsidRPr="00487877">
        <w:t>Alberta Electrical Utility Code (AEUC)</w:t>
      </w:r>
    </w:p>
    <w:p w14:paraId="311EB9C7" w14:textId="77777777" w:rsidR="002C4C8C" w:rsidRPr="00487877" w:rsidRDefault="002C4C8C" w:rsidP="00BD3EDC">
      <w:pPr>
        <w:ind w:left="662"/>
        <w:rPr>
          <w:lang w:val="en-US"/>
        </w:rPr>
      </w:pPr>
      <w:r w:rsidRPr="00487877">
        <w:rPr>
          <w:lang w:val="en-US"/>
        </w:rPr>
        <w:t>The Alberta Electrical Utility Code (AEUC) [B3], provides the minimum safe limits of approach for persons and equipment performing activities near overhead power lines and definitions of utility worker and qualified utility worker.</w:t>
      </w:r>
    </w:p>
    <w:p w14:paraId="02C9E15C" w14:textId="78C71C99" w:rsidR="002C4C8C" w:rsidRPr="00487877" w:rsidRDefault="002C4C8C" w:rsidP="00BD3EDC">
      <w:pPr>
        <w:pStyle w:val="Heading3"/>
      </w:pPr>
      <w:r w:rsidRPr="00487877">
        <w:t>A person must notify FortisAlberta, by calling 310-WIRE (9473), before any activities are undertaken or equipment is operated within 7.0 meters of FortisAlberta’s electric distribution system, to:</w:t>
      </w:r>
    </w:p>
    <w:p w14:paraId="15D746A3" w14:textId="452F3CE2" w:rsidR="002C4C8C" w:rsidRPr="00487877" w:rsidRDefault="002C4C8C" w:rsidP="002E3047">
      <w:pPr>
        <w:pStyle w:val="Normal-2"/>
        <w:numPr>
          <w:ilvl w:val="0"/>
          <w:numId w:val="5"/>
        </w:numPr>
        <w:rPr>
          <w:iCs/>
          <w:color w:val="000000" w:themeColor="text1"/>
          <w:lang w:val="en-US"/>
        </w:rPr>
      </w:pPr>
      <w:r w:rsidRPr="00487877">
        <w:rPr>
          <w:iCs/>
          <w:color w:val="000000" w:themeColor="text1"/>
          <w:lang w:val="en-US"/>
        </w:rPr>
        <w:t>Determine the voltage of the powerline; and</w:t>
      </w:r>
    </w:p>
    <w:p w14:paraId="7EBDA83D" w14:textId="4A43B182" w:rsidR="002C4C8C" w:rsidRPr="00487877" w:rsidRDefault="002C4C8C" w:rsidP="002E3047">
      <w:pPr>
        <w:pStyle w:val="Normal-2"/>
        <w:numPr>
          <w:ilvl w:val="0"/>
          <w:numId w:val="5"/>
        </w:numPr>
        <w:rPr>
          <w:iCs/>
          <w:color w:val="000000" w:themeColor="text1"/>
          <w:lang w:val="en-US"/>
        </w:rPr>
      </w:pPr>
      <w:r w:rsidRPr="00487877">
        <w:rPr>
          <w:iCs/>
          <w:color w:val="000000" w:themeColor="text1"/>
          <w:lang w:val="en-US"/>
        </w:rPr>
        <w:t>Establish the safe limit of Approach distance as listed in Section 2-014 and Table 1.</w:t>
      </w:r>
    </w:p>
    <w:p w14:paraId="4CEC38E0" w14:textId="24A2048E" w:rsidR="002C4C8C" w:rsidRPr="00487877" w:rsidRDefault="002C4C8C" w:rsidP="00BD3EDC">
      <w:pPr>
        <w:pStyle w:val="Heading3"/>
      </w:pPr>
      <w:r w:rsidRPr="00487877">
        <w:t xml:space="preserve">Section 2-014 and Table 1, safe limits of approach </w:t>
      </w:r>
      <w:r w:rsidR="009766E8" w:rsidRPr="00487877">
        <w:rPr>
          <w:rStyle w:val="FootnoteReference"/>
        </w:rPr>
        <w:footnoteReference w:id="1"/>
      </w:r>
    </w:p>
    <w:p w14:paraId="1D4EC803" w14:textId="5F7595E9" w:rsidR="002C4C8C" w:rsidRPr="00487877" w:rsidRDefault="002C4C8C" w:rsidP="002E3047">
      <w:pPr>
        <w:pStyle w:val="Normal-2"/>
        <w:numPr>
          <w:ilvl w:val="0"/>
          <w:numId w:val="6"/>
        </w:numPr>
        <w:rPr>
          <w:iCs/>
          <w:color w:val="000000" w:themeColor="text1"/>
          <w:lang w:val="en-US"/>
        </w:rPr>
      </w:pPr>
      <w:r w:rsidRPr="00487877">
        <w:rPr>
          <w:iCs/>
          <w:color w:val="000000" w:themeColor="text1"/>
          <w:lang w:val="en-US"/>
        </w:rPr>
        <w:t>0 – 750 V insulated, or polyethylene covered conductors</w:t>
      </w:r>
      <w:r w:rsidR="009766E8" w:rsidRPr="00487877">
        <w:rPr>
          <w:iCs/>
          <w:color w:val="000000" w:themeColor="text1"/>
          <w:lang w:val="en-US"/>
        </w:rPr>
        <w:t xml:space="preserve"> </w:t>
      </w:r>
      <w:r w:rsidR="009766E8" w:rsidRPr="00487877">
        <w:rPr>
          <w:rStyle w:val="FootnoteReference"/>
          <w:iCs/>
          <w:color w:val="000000" w:themeColor="text1"/>
          <w:lang w:val="en-US"/>
        </w:rPr>
        <w:footnoteReference w:id="2"/>
      </w:r>
      <w:r w:rsidRPr="00487877">
        <w:rPr>
          <w:iCs/>
          <w:color w:val="000000" w:themeColor="text1"/>
          <w:lang w:val="en-US"/>
        </w:rPr>
        <w:tab/>
      </w:r>
      <w:r w:rsidR="009766E8" w:rsidRPr="00487877">
        <w:rPr>
          <w:iCs/>
          <w:color w:val="000000" w:themeColor="text1"/>
          <w:lang w:val="en-US"/>
        </w:rPr>
        <w:tab/>
      </w:r>
      <w:r w:rsidRPr="00487877">
        <w:rPr>
          <w:iCs/>
          <w:color w:val="000000" w:themeColor="text1"/>
          <w:lang w:val="en-US"/>
        </w:rPr>
        <w:t>0.3 m</w:t>
      </w:r>
    </w:p>
    <w:p w14:paraId="725BDE5F" w14:textId="7A77C2B5" w:rsidR="002C4C8C" w:rsidRPr="00487877" w:rsidRDefault="002C4C8C" w:rsidP="002E3047">
      <w:pPr>
        <w:pStyle w:val="Normal-2"/>
        <w:numPr>
          <w:ilvl w:val="0"/>
          <w:numId w:val="6"/>
        </w:numPr>
        <w:rPr>
          <w:iCs/>
          <w:color w:val="000000" w:themeColor="text1"/>
          <w:lang w:val="en-US"/>
        </w:rPr>
      </w:pPr>
      <w:r w:rsidRPr="00487877">
        <w:rPr>
          <w:iCs/>
          <w:color w:val="000000" w:themeColor="text1"/>
          <w:lang w:val="en-US"/>
        </w:rPr>
        <w:t>0 – 750 V bare, uninsulated</w:t>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t>1.0 m</w:t>
      </w:r>
    </w:p>
    <w:p w14:paraId="496EE70F" w14:textId="768E0347" w:rsidR="002C4C8C" w:rsidRPr="00487877" w:rsidRDefault="002C4C8C" w:rsidP="002E3047">
      <w:pPr>
        <w:pStyle w:val="Normal-2"/>
        <w:numPr>
          <w:ilvl w:val="0"/>
          <w:numId w:val="6"/>
        </w:numPr>
        <w:rPr>
          <w:iCs/>
          <w:color w:val="000000" w:themeColor="text1"/>
          <w:lang w:val="en-US"/>
        </w:rPr>
      </w:pPr>
      <w:r w:rsidRPr="00487877">
        <w:rPr>
          <w:iCs/>
          <w:color w:val="000000" w:themeColor="text1"/>
          <w:lang w:val="en-US"/>
        </w:rPr>
        <w:t xml:space="preserve">Above 750 V insulated conductors </w:t>
      </w:r>
      <w:r w:rsidR="00EA1368" w:rsidRPr="00487877">
        <w:rPr>
          <w:iCs/>
          <w:color w:val="000000" w:themeColor="text1"/>
          <w:vertAlign w:val="superscript"/>
          <w:lang w:val="en-US"/>
        </w:rPr>
        <w:t xml:space="preserve">2, </w:t>
      </w:r>
      <w:r w:rsidR="009766E8" w:rsidRPr="00487877">
        <w:rPr>
          <w:rStyle w:val="FootnoteReference"/>
          <w:iCs/>
          <w:color w:val="000000" w:themeColor="text1"/>
          <w:lang w:val="en-US"/>
        </w:rPr>
        <w:footnoteReference w:id="3"/>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001868DB">
        <w:rPr>
          <w:iCs/>
          <w:color w:val="000000" w:themeColor="text1"/>
          <w:lang w:val="en-US"/>
        </w:rPr>
        <w:tab/>
      </w:r>
      <w:r w:rsidRPr="00487877">
        <w:rPr>
          <w:iCs/>
          <w:color w:val="000000" w:themeColor="text1"/>
          <w:lang w:val="en-US"/>
        </w:rPr>
        <w:t>1.0 m</w:t>
      </w:r>
    </w:p>
    <w:p w14:paraId="3EA310BA" w14:textId="3D04E4BC" w:rsidR="002C4C8C" w:rsidRPr="00487877" w:rsidRDefault="002C4C8C" w:rsidP="002E3047">
      <w:pPr>
        <w:pStyle w:val="Normal-2"/>
        <w:numPr>
          <w:ilvl w:val="0"/>
          <w:numId w:val="6"/>
        </w:numPr>
        <w:rPr>
          <w:iCs/>
          <w:color w:val="000000" w:themeColor="text1"/>
          <w:lang w:val="en-US"/>
        </w:rPr>
      </w:pPr>
      <w:r w:rsidRPr="00487877">
        <w:rPr>
          <w:iCs/>
          <w:color w:val="000000" w:themeColor="text1"/>
          <w:lang w:val="en-US"/>
        </w:rPr>
        <w:t>0.75 kV – 40 kV</w:t>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t>3.0 m</w:t>
      </w:r>
    </w:p>
    <w:p w14:paraId="10C58717" w14:textId="247B4009" w:rsidR="002C4C8C" w:rsidRPr="00487877" w:rsidRDefault="002C4C8C" w:rsidP="00BD3EDC">
      <w:pPr>
        <w:pStyle w:val="Heading3"/>
      </w:pPr>
      <w:r w:rsidRPr="00487877">
        <w:t>The required safe limits of approach do not apply to movement of persons, equipment, buildings, vehicles, or objects under FortisAlberta’s overhead powerlines.</w:t>
      </w:r>
    </w:p>
    <w:p w14:paraId="04DC36D4" w14:textId="2F1E5257" w:rsidR="002C4C8C" w:rsidRPr="00487877" w:rsidRDefault="002C4C8C" w:rsidP="00BD3EDC">
      <w:pPr>
        <w:pStyle w:val="Heading2"/>
      </w:pPr>
      <w:r w:rsidRPr="00487877">
        <w:t>Occupational Health and Safety Code</w:t>
      </w:r>
    </w:p>
    <w:p w14:paraId="0F3022B5" w14:textId="77777777" w:rsidR="002C4C8C" w:rsidRPr="00487877" w:rsidRDefault="002C4C8C" w:rsidP="005576FC">
      <w:pPr>
        <w:rPr>
          <w:lang w:val="en-US"/>
        </w:rPr>
      </w:pPr>
      <w:r w:rsidRPr="00487877">
        <w:rPr>
          <w:lang w:val="en-US"/>
        </w:rPr>
        <w:t>Occupational Health and Safety Code – Alberta Regulation 191/2021 [B4] and Explanation Guide provides further guidance on the safe limit of approach distances as specified in the AEUC.</w:t>
      </w:r>
    </w:p>
    <w:p w14:paraId="44B03C5D" w14:textId="7255074F" w:rsidR="002C4C8C" w:rsidRPr="00487877" w:rsidRDefault="002C4C8C" w:rsidP="00BD3EDC">
      <w:pPr>
        <w:pStyle w:val="Heading3"/>
      </w:pPr>
      <w:r w:rsidRPr="00487877">
        <w:t xml:space="preserve">Section 225 (2), An employer must notify the operator of an energized overhead power line before work is done or equipment is operated in the vicinity of the powerline at distances less </w:t>
      </w:r>
      <w:r w:rsidRPr="00487877">
        <w:lastRenderedPageBreak/>
        <w:t>than the safe limits of approach as specified below and obtain the operator’s assistance in protecting workers involved.</w:t>
      </w:r>
    </w:p>
    <w:p w14:paraId="3808A7FB" w14:textId="66D1EB33" w:rsidR="002C4C8C" w:rsidRPr="00487877" w:rsidRDefault="002C4C8C" w:rsidP="002E3047">
      <w:pPr>
        <w:pStyle w:val="Normal-2"/>
        <w:numPr>
          <w:ilvl w:val="0"/>
          <w:numId w:val="7"/>
        </w:numPr>
        <w:rPr>
          <w:iCs/>
          <w:color w:val="000000" w:themeColor="text1"/>
          <w:lang w:val="en-US"/>
        </w:rPr>
      </w:pPr>
      <w:r w:rsidRPr="00487877">
        <w:rPr>
          <w:iCs/>
          <w:color w:val="000000" w:themeColor="text1"/>
          <w:lang w:val="en-US"/>
        </w:rPr>
        <w:t>0 – 750V insulated or polyethylene covered conductors</w:t>
      </w:r>
      <w:r w:rsidR="00EA1368" w:rsidRPr="00487877">
        <w:rPr>
          <w:rStyle w:val="FootnoteReference"/>
          <w:iCs/>
          <w:color w:val="000000" w:themeColor="text1"/>
          <w:lang w:val="en-US"/>
        </w:rPr>
        <w:footnoteReference w:id="4"/>
      </w:r>
      <w:r w:rsidRPr="00487877">
        <w:rPr>
          <w:iCs/>
          <w:color w:val="000000" w:themeColor="text1"/>
          <w:lang w:val="en-US"/>
        </w:rPr>
        <w:tab/>
      </w:r>
      <w:r w:rsidR="00EA1368" w:rsidRPr="00487877">
        <w:rPr>
          <w:iCs/>
          <w:color w:val="000000" w:themeColor="text1"/>
          <w:lang w:val="en-US"/>
        </w:rPr>
        <w:tab/>
      </w:r>
      <w:r w:rsidRPr="00487877">
        <w:rPr>
          <w:iCs/>
          <w:color w:val="000000" w:themeColor="text1"/>
          <w:lang w:val="en-US"/>
        </w:rPr>
        <w:t>0.3 m</w:t>
      </w:r>
    </w:p>
    <w:p w14:paraId="3F212D1D" w14:textId="1E38FB1E" w:rsidR="002C4C8C" w:rsidRPr="00487877" w:rsidRDefault="002C4C8C" w:rsidP="002E3047">
      <w:pPr>
        <w:pStyle w:val="Normal-2"/>
        <w:numPr>
          <w:ilvl w:val="0"/>
          <w:numId w:val="7"/>
        </w:numPr>
        <w:rPr>
          <w:iCs/>
          <w:color w:val="000000" w:themeColor="text1"/>
          <w:lang w:val="en-US"/>
        </w:rPr>
      </w:pPr>
      <w:r w:rsidRPr="00487877">
        <w:rPr>
          <w:iCs/>
          <w:color w:val="000000" w:themeColor="text1"/>
          <w:lang w:val="en-US"/>
        </w:rPr>
        <w:t>0 – 750V bare, uninsulated</w:t>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t>1.0 m</w:t>
      </w:r>
    </w:p>
    <w:p w14:paraId="76CC7EB5" w14:textId="0B065D7B" w:rsidR="002C4C8C" w:rsidRPr="00487877" w:rsidRDefault="002C4C8C" w:rsidP="002E3047">
      <w:pPr>
        <w:pStyle w:val="Normal-2"/>
        <w:numPr>
          <w:ilvl w:val="0"/>
          <w:numId w:val="7"/>
        </w:numPr>
        <w:rPr>
          <w:iCs/>
          <w:color w:val="000000" w:themeColor="text1"/>
          <w:lang w:val="en-US"/>
        </w:rPr>
      </w:pPr>
      <w:r w:rsidRPr="00487877">
        <w:rPr>
          <w:iCs/>
          <w:color w:val="000000" w:themeColor="text1"/>
          <w:lang w:val="en-US"/>
        </w:rPr>
        <w:t xml:space="preserve">Above 750V insulated conductors </w:t>
      </w:r>
      <w:r w:rsidR="00EA1368" w:rsidRPr="00487877">
        <w:rPr>
          <w:iCs/>
          <w:color w:val="000000" w:themeColor="text1"/>
          <w:vertAlign w:val="superscript"/>
          <w:lang w:val="en-US"/>
        </w:rPr>
        <w:t>4,</w:t>
      </w:r>
      <w:r w:rsidR="00EA1368" w:rsidRPr="00487877">
        <w:rPr>
          <w:iCs/>
          <w:color w:val="000000" w:themeColor="text1"/>
          <w:lang w:val="en-US"/>
        </w:rPr>
        <w:t xml:space="preserve"> </w:t>
      </w:r>
      <w:r w:rsidR="00EA1368" w:rsidRPr="00487877">
        <w:rPr>
          <w:rStyle w:val="FootnoteReference"/>
          <w:iCs/>
          <w:color w:val="000000" w:themeColor="text1"/>
          <w:lang w:val="en-US"/>
        </w:rPr>
        <w:footnoteReference w:id="5"/>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00EA1368" w:rsidRPr="00487877">
        <w:rPr>
          <w:iCs/>
          <w:color w:val="000000" w:themeColor="text1"/>
          <w:lang w:val="en-US"/>
        </w:rPr>
        <w:tab/>
      </w:r>
      <w:r w:rsidRPr="00487877">
        <w:rPr>
          <w:iCs/>
          <w:color w:val="000000" w:themeColor="text1"/>
          <w:lang w:val="en-US"/>
        </w:rPr>
        <w:t>1.0 m</w:t>
      </w:r>
    </w:p>
    <w:p w14:paraId="1E25E968" w14:textId="0E3CF846" w:rsidR="002C4C8C" w:rsidRPr="00487877" w:rsidRDefault="002C4C8C" w:rsidP="002E3047">
      <w:pPr>
        <w:pStyle w:val="Normal-2"/>
        <w:numPr>
          <w:ilvl w:val="0"/>
          <w:numId w:val="7"/>
        </w:numPr>
        <w:rPr>
          <w:iCs/>
          <w:color w:val="000000" w:themeColor="text1"/>
          <w:lang w:val="en-US"/>
        </w:rPr>
      </w:pPr>
      <w:r w:rsidRPr="00487877">
        <w:rPr>
          <w:iCs/>
          <w:color w:val="000000" w:themeColor="text1"/>
          <w:lang w:val="en-US"/>
        </w:rPr>
        <w:t>0.75V – 40kV</w:t>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t>3.0 m</w:t>
      </w:r>
    </w:p>
    <w:p w14:paraId="2F77F3CE" w14:textId="68149ECA" w:rsidR="002C4C8C" w:rsidRPr="00487877" w:rsidRDefault="002C4C8C" w:rsidP="00BD3EDC">
      <w:pPr>
        <w:pStyle w:val="Heading2"/>
      </w:pPr>
      <w:r w:rsidRPr="00487877">
        <w:t>CSA C22.3 No. 1-</w:t>
      </w:r>
      <w:r w:rsidR="00234C5C" w:rsidRPr="00234C5C">
        <w:rPr>
          <w:color w:val="7030A0"/>
        </w:rPr>
        <w:t>20</w:t>
      </w:r>
      <w:r w:rsidRPr="00487877">
        <w:t>, Overhead Systems</w:t>
      </w:r>
    </w:p>
    <w:p w14:paraId="27D0E215" w14:textId="6D53F489" w:rsidR="002C4C8C" w:rsidRPr="00487877" w:rsidRDefault="002C4C8C" w:rsidP="00BD3EDC">
      <w:pPr>
        <w:pStyle w:val="Heading3"/>
      </w:pPr>
      <w:r w:rsidRPr="00487877">
        <w:t>CSA C22.3 No. 1-</w:t>
      </w:r>
      <w:r w:rsidR="00BD3EDC" w:rsidRPr="00BD3EDC">
        <w:rPr>
          <w:color w:val="7030A0"/>
        </w:rPr>
        <w:t>20</w:t>
      </w:r>
      <w:r w:rsidRPr="00487877">
        <w:t xml:space="preserve"> Overhead Systems [B5], specifies the Minimum Vertical Separations at a Joint Use structure </w:t>
      </w:r>
      <w:r w:rsidR="00EA1368" w:rsidRPr="00487877">
        <w:rPr>
          <w:rStyle w:val="FootnoteReference"/>
          <w:iCs/>
        </w:rPr>
        <w:footnoteReference w:id="6"/>
      </w:r>
      <w:r w:rsidRPr="00487877">
        <w:t xml:space="preserve"> and working space to allow workers to have access to equipment and conductors and to allow for the installation of the equipment on the structure. FortisAlberta’s interpretation is that these separations do not include the minimum approach distance required by AEUC.</w:t>
      </w:r>
    </w:p>
    <w:p w14:paraId="137DF49B" w14:textId="540D5EEF" w:rsidR="002C4C8C" w:rsidRPr="00487877" w:rsidRDefault="002C4C8C" w:rsidP="002E3047">
      <w:pPr>
        <w:pStyle w:val="Normal-2"/>
        <w:numPr>
          <w:ilvl w:val="0"/>
          <w:numId w:val="8"/>
        </w:numPr>
        <w:rPr>
          <w:iCs/>
          <w:color w:val="000000" w:themeColor="text1"/>
          <w:lang w:val="en-US"/>
        </w:rPr>
      </w:pPr>
      <w:r w:rsidRPr="00487877">
        <w:rPr>
          <w:iCs/>
          <w:color w:val="000000" w:themeColor="text1"/>
          <w:lang w:val="en-US"/>
        </w:rPr>
        <w:t>0 – 750V supply conductors and Communication line plant</w:t>
      </w:r>
      <w:r w:rsidRPr="00487877">
        <w:rPr>
          <w:iCs/>
          <w:color w:val="000000" w:themeColor="text1"/>
          <w:lang w:val="en-US"/>
        </w:rPr>
        <w:tab/>
      </w:r>
      <w:r w:rsidRPr="00487877">
        <w:rPr>
          <w:iCs/>
          <w:color w:val="000000" w:themeColor="text1"/>
          <w:lang w:val="en-US"/>
        </w:rPr>
        <w:tab/>
        <w:t>1.0m</w:t>
      </w:r>
    </w:p>
    <w:p w14:paraId="621DA1E4" w14:textId="1FFFD7EF" w:rsidR="002C4C8C" w:rsidRPr="00487877" w:rsidRDefault="002C4C8C" w:rsidP="002E3047">
      <w:pPr>
        <w:pStyle w:val="Normal-2"/>
        <w:numPr>
          <w:ilvl w:val="0"/>
          <w:numId w:val="8"/>
        </w:numPr>
        <w:rPr>
          <w:iCs/>
          <w:color w:val="000000" w:themeColor="text1"/>
          <w:lang w:val="en-US"/>
        </w:rPr>
      </w:pPr>
      <w:r w:rsidRPr="00487877">
        <w:rPr>
          <w:iCs/>
          <w:color w:val="000000" w:themeColor="text1"/>
          <w:lang w:val="en-US"/>
        </w:rPr>
        <w:t>&gt; 0.75kV up to and less than 22kV supply conductors</w:t>
      </w:r>
      <w:r w:rsidRPr="00487877">
        <w:rPr>
          <w:iCs/>
          <w:color w:val="000000" w:themeColor="text1"/>
          <w:lang w:val="en-US"/>
        </w:rPr>
        <w:tab/>
      </w:r>
      <w:r w:rsidRPr="00487877">
        <w:rPr>
          <w:iCs/>
          <w:color w:val="000000" w:themeColor="text1"/>
          <w:lang w:val="en-US"/>
        </w:rPr>
        <w:tab/>
        <w:t>1.2m</w:t>
      </w:r>
    </w:p>
    <w:p w14:paraId="25D8A1E3" w14:textId="45CD78B8" w:rsidR="002C4C8C" w:rsidRPr="00487877" w:rsidRDefault="002C4C8C" w:rsidP="002E3047">
      <w:pPr>
        <w:pStyle w:val="Normal-2"/>
        <w:numPr>
          <w:ilvl w:val="0"/>
          <w:numId w:val="8"/>
        </w:numPr>
        <w:rPr>
          <w:iCs/>
          <w:color w:val="000000" w:themeColor="text1"/>
          <w:lang w:val="en-US"/>
        </w:rPr>
      </w:pPr>
      <w:r w:rsidRPr="00487877">
        <w:rPr>
          <w:iCs/>
          <w:color w:val="000000" w:themeColor="text1"/>
          <w:lang w:val="en-US"/>
        </w:rPr>
        <w:t>Luminaires span wires or brackets and communication line plant</w:t>
      </w:r>
      <w:r w:rsidRPr="00487877">
        <w:rPr>
          <w:iCs/>
          <w:color w:val="000000" w:themeColor="text1"/>
          <w:lang w:val="en-US"/>
        </w:rPr>
        <w:tab/>
      </w:r>
      <w:r w:rsidRPr="00487877">
        <w:rPr>
          <w:iCs/>
          <w:color w:val="000000" w:themeColor="text1"/>
          <w:lang w:val="en-US"/>
        </w:rPr>
        <w:tab/>
        <w:t xml:space="preserve"> </w:t>
      </w:r>
    </w:p>
    <w:p w14:paraId="02C75730" w14:textId="350BAEE3" w:rsidR="002C4C8C" w:rsidRPr="00487877" w:rsidRDefault="002C4C8C" w:rsidP="002E3047">
      <w:pPr>
        <w:pStyle w:val="Normal-2"/>
        <w:numPr>
          <w:ilvl w:val="0"/>
          <w:numId w:val="9"/>
        </w:numPr>
        <w:rPr>
          <w:iCs/>
          <w:color w:val="000000" w:themeColor="text1"/>
          <w:lang w:val="en-US"/>
        </w:rPr>
      </w:pPr>
      <w:r w:rsidRPr="00487877">
        <w:rPr>
          <w:iCs/>
          <w:color w:val="000000" w:themeColor="text1"/>
          <w:lang w:val="en-US"/>
        </w:rPr>
        <w:t>Not effectively grounded</w:t>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t xml:space="preserve">1.0m  </w:t>
      </w:r>
    </w:p>
    <w:p w14:paraId="3468781F" w14:textId="1C4103BF" w:rsidR="002C4C8C" w:rsidRPr="00487877" w:rsidRDefault="002C4C8C" w:rsidP="002E3047">
      <w:pPr>
        <w:pStyle w:val="Normal-2"/>
        <w:numPr>
          <w:ilvl w:val="0"/>
          <w:numId w:val="9"/>
        </w:numPr>
        <w:rPr>
          <w:iCs/>
          <w:color w:val="000000" w:themeColor="text1"/>
          <w:lang w:val="en-US"/>
        </w:rPr>
      </w:pPr>
      <w:r w:rsidRPr="00487877">
        <w:rPr>
          <w:iCs/>
          <w:color w:val="000000" w:themeColor="text1"/>
          <w:lang w:val="en-US"/>
        </w:rPr>
        <w:t>Effectively grounded</w:t>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r>
      <w:r w:rsidRPr="00487877">
        <w:rPr>
          <w:iCs/>
          <w:color w:val="000000" w:themeColor="text1"/>
          <w:lang w:val="en-US"/>
        </w:rPr>
        <w:tab/>
        <w:t>0.1m</w:t>
      </w:r>
    </w:p>
    <w:p w14:paraId="26D51322" w14:textId="2E4282FD" w:rsidR="002C4C8C" w:rsidRPr="00487877" w:rsidRDefault="002C4C8C" w:rsidP="00BD3EDC">
      <w:pPr>
        <w:pStyle w:val="Heading2"/>
      </w:pPr>
      <w:r w:rsidRPr="00487877">
        <w:t>Safety Code 6: Health Canada’s Radiofrequency Exposure Guidelines [B6]</w:t>
      </w:r>
    </w:p>
    <w:p w14:paraId="574BCFF9" w14:textId="77777777" w:rsidR="002C4C8C" w:rsidRPr="00487877" w:rsidRDefault="002C4C8C" w:rsidP="005576FC">
      <w:pPr>
        <w:rPr>
          <w:lang w:val="en-US"/>
        </w:rPr>
      </w:pPr>
      <w:r w:rsidRPr="00487877">
        <w:rPr>
          <w:lang w:val="en-US"/>
        </w:rPr>
        <w:t xml:space="preserve">Safety Code 6 provides technical information for guiding individuals or groups in their understanding of Health Canada’s radiofrequency (RF) exposure guidelines. </w:t>
      </w:r>
    </w:p>
    <w:p w14:paraId="12766E62" w14:textId="4C404E24" w:rsidR="002C4C8C" w:rsidRPr="00487877" w:rsidRDefault="002C4C8C" w:rsidP="00BD3EDC">
      <w:pPr>
        <w:pStyle w:val="Heading3"/>
      </w:pPr>
      <w:r w:rsidRPr="00487877">
        <w:t>Uncontrolled and controlled environments</w:t>
      </w:r>
    </w:p>
    <w:p w14:paraId="647560CB" w14:textId="77777777" w:rsidR="002C4C8C" w:rsidRPr="00487877" w:rsidRDefault="002C4C8C" w:rsidP="00EC663B">
      <w:pPr>
        <w:ind w:left="1008"/>
        <w:rPr>
          <w:color w:val="000000" w:themeColor="text1"/>
          <w:lang w:val="en-US"/>
        </w:rPr>
      </w:pPr>
      <w:r w:rsidRPr="00487877">
        <w:rPr>
          <w:color w:val="000000" w:themeColor="text1"/>
          <w:lang w:val="en-US"/>
        </w:rPr>
        <w:t>Controlled environments are defined as those that meets the following conditions:</w:t>
      </w:r>
    </w:p>
    <w:p w14:paraId="060F389F" w14:textId="37BA4B12" w:rsidR="002C4C8C" w:rsidRPr="00487877" w:rsidRDefault="002C4C8C" w:rsidP="002E3047">
      <w:pPr>
        <w:pStyle w:val="Normal-2"/>
        <w:numPr>
          <w:ilvl w:val="0"/>
          <w:numId w:val="10"/>
        </w:numPr>
        <w:rPr>
          <w:iCs/>
          <w:color w:val="000000" w:themeColor="text1"/>
          <w:lang w:val="en-US"/>
        </w:rPr>
      </w:pPr>
      <w:r w:rsidRPr="00487877">
        <w:rPr>
          <w:iCs/>
          <w:color w:val="000000" w:themeColor="text1"/>
          <w:lang w:val="en-US"/>
        </w:rPr>
        <w:t>The RF field intensities were characterized by means of measurements, calculations, or modelling,</w:t>
      </w:r>
    </w:p>
    <w:p w14:paraId="10FBDC52" w14:textId="5D032E05" w:rsidR="002C4C8C" w:rsidRPr="00487877" w:rsidRDefault="002C4C8C" w:rsidP="002E3047">
      <w:pPr>
        <w:pStyle w:val="Normal-2"/>
        <w:numPr>
          <w:ilvl w:val="0"/>
          <w:numId w:val="10"/>
        </w:numPr>
        <w:rPr>
          <w:iCs/>
          <w:color w:val="000000" w:themeColor="text1"/>
          <w:lang w:val="en-US"/>
        </w:rPr>
      </w:pPr>
      <w:r w:rsidRPr="00487877">
        <w:rPr>
          <w:iCs/>
          <w:color w:val="000000" w:themeColor="text1"/>
          <w:lang w:val="en-US"/>
        </w:rPr>
        <w:t>The person exposed is aware of the potential for RF exposure and are cognizant of the intensities of the RF field in their environment, and</w:t>
      </w:r>
    </w:p>
    <w:p w14:paraId="293FDDE1" w14:textId="5E096203" w:rsidR="002C4C8C" w:rsidRPr="00487877" w:rsidRDefault="002C4C8C" w:rsidP="002E3047">
      <w:pPr>
        <w:pStyle w:val="Normal-2"/>
        <w:numPr>
          <w:ilvl w:val="0"/>
          <w:numId w:val="10"/>
        </w:numPr>
        <w:rPr>
          <w:iCs/>
          <w:color w:val="000000" w:themeColor="text1"/>
          <w:lang w:val="en-US"/>
        </w:rPr>
      </w:pPr>
      <w:r w:rsidRPr="00487877">
        <w:rPr>
          <w:iCs/>
          <w:color w:val="000000" w:themeColor="text1"/>
          <w:lang w:val="en-US"/>
        </w:rPr>
        <w:t>The person exposed is aware of the potential health risks associated with RF field exposures and can control their risk using mitigation strategies.</w:t>
      </w:r>
    </w:p>
    <w:p w14:paraId="122FBB09" w14:textId="77777777" w:rsidR="002C4C8C" w:rsidRPr="00487877" w:rsidRDefault="002C4C8C" w:rsidP="00EC663B">
      <w:pPr>
        <w:ind w:left="1008"/>
        <w:rPr>
          <w:color w:val="000000" w:themeColor="text1"/>
          <w:lang w:val="en-US"/>
        </w:rPr>
      </w:pPr>
      <w:r w:rsidRPr="00487877">
        <w:rPr>
          <w:color w:val="000000" w:themeColor="text1"/>
          <w:lang w:val="en-US"/>
        </w:rPr>
        <w:t>Situations that do not meet the above conditions are considered uncontrolled environments.</w:t>
      </w:r>
    </w:p>
    <w:p w14:paraId="4C2707E2" w14:textId="74AEAEEB" w:rsidR="002C4C8C" w:rsidRPr="00487877" w:rsidRDefault="002C4C8C" w:rsidP="00BD3EDC">
      <w:pPr>
        <w:pStyle w:val="Heading3"/>
      </w:pPr>
      <w:r w:rsidRPr="00487877">
        <w:t>Safety signs for RF protection</w:t>
      </w:r>
    </w:p>
    <w:p w14:paraId="10664B1C" w14:textId="2FF15D1E" w:rsidR="002C4C8C" w:rsidRPr="00487877" w:rsidRDefault="002C4C8C" w:rsidP="002E3047">
      <w:pPr>
        <w:pStyle w:val="Normal-2"/>
        <w:numPr>
          <w:ilvl w:val="0"/>
          <w:numId w:val="11"/>
        </w:numPr>
        <w:rPr>
          <w:iCs/>
          <w:color w:val="000000" w:themeColor="text1"/>
          <w:lang w:val="en-US"/>
        </w:rPr>
      </w:pPr>
      <w:r w:rsidRPr="00487877">
        <w:rPr>
          <w:iCs/>
          <w:color w:val="000000" w:themeColor="text1"/>
          <w:lang w:val="en-US"/>
        </w:rPr>
        <w:lastRenderedPageBreak/>
        <w:t>Areas</w:t>
      </w:r>
    </w:p>
    <w:p w14:paraId="3F5C3B20" w14:textId="77777777" w:rsidR="002C4C8C" w:rsidRPr="00487877" w:rsidRDefault="002C4C8C" w:rsidP="00EA1368">
      <w:pPr>
        <w:pStyle w:val="Normal-2"/>
        <w:ind w:left="1440"/>
        <w:rPr>
          <w:iCs/>
          <w:color w:val="000000" w:themeColor="text1"/>
          <w:lang w:val="en-US"/>
        </w:rPr>
      </w:pPr>
      <w:r w:rsidRPr="00487877">
        <w:rPr>
          <w:iCs/>
          <w:color w:val="000000" w:themeColor="text1"/>
          <w:lang w:val="en-US"/>
        </w:rPr>
        <w:t>Signs should be used to label areas where RF exposure levels may exceed exposure limits for controlled and uncontrolled areas.</w:t>
      </w:r>
    </w:p>
    <w:p w14:paraId="50551F2E" w14:textId="2B0D849D" w:rsidR="002C4C8C" w:rsidRPr="00487877" w:rsidRDefault="002C4C8C" w:rsidP="002E3047">
      <w:pPr>
        <w:pStyle w:val="Normal-2"/>
        <w:numPr>
          <w:ilvl w:val="0"/>
          <w:numId w:val="11"/>
        </w:numPr>
        <w:rPr>
          <w:iCs/>
          <w:color w:val="000000" w:themeColor="text1"/>
          <w:lang w:val="en-US"/>
        </w:rPr>
      </w:pPr>
      <w:r w:rsidRPr="00487877">
        <w:rPr>
          <w:iCs/>
          <w:color w:val="000000" w:themeColor="text1"/>
          <w:lang w:val="en-US"/>
        </w:rPr>
        <w:t>Devices</w:t>
      </w:r>
    </w:p>
    <w:p w14:paraId="6C99F868" w14:textId="77777777" w:rsidR="002C4C8C" w:rsidRPr="00487877" w:rsidRDefault="002C4C8C" w:rsidP="00EA1368">
      <w:pPr>
        <w:pStyle w:val="Normal-2"/>
        <w:ind w:left="1440"/>
        <w:rPr>
          <w:iCs/>
          <w:color w:val="000000" w:themeColor="text1"/>
          <w:lang w:val="en-US"/>
        </w:rPr>
      </w:pPr>
      <w:r w:rsidRPr="00487877">
        <w:rPr>
          <w:iCs/>
          <w:color w:val="000000" w:themeColor="text1"/>
          <w:lang w:val="en-US"/>
        </w:rPr>
        <w:t>A Caution sign may be used to identify RF energy emitting devices that can produce exposures that can lead to injury from misuse.</w:t>
      </w:r>
    </w:p>
    <w:p w14:paraId="69DB9FAC" w14:textId="77777777" w:rsidR="002C4C8C" w:rsidRPr="00487877" w:rsidRDefault="002C4C8C" w:rsidP="002E3047">
      <w:pPr>
        <w:pStyle w:val="Normal-2"/>
        <w:ind w:left="1440"/>
        <w:rPr>
          <w:iCs/>
          <w:color w:val="000000" w:themeColor="text1"/>
          <w:lang w:val="en-US"/>
        </w:rPr>
      </w:pPr>
      <w:r w:rsidRPr="00487877">
        <w:rPr>
          <w:iCs/>
          <w:color w:val="000000" w:themeColor="text1"/>
          <w:lang w:val="en-US"/>
        </w:rPr>
        <w:t>A Danger sign may be applied to any device, if it produces exposure levels that pose a risk of immediate and severe injury.</w:t>
      </w:r>
    </w:p>
    <w:p w14:paraId="298966EC" w14:textId="6CF43FD7" w:rsidR="002C4C8C" w:rsidRPr="00487877" w:rsidRDefault="002C4C8C" w:rsidP="00BD3EDC">
      <w:pPr>
        <w:pStyle w:val="Heading1"/>
      </w:pPr>
      <w:bookmarkStart w:id="9" w:name="_Toc153181493"/>
      <w:r w:rsidRPr="00487877">
        <w:t>General Requirements</w:t>
      </w:r>
      <w:bookmarkEnd w:id="9"/>
    </w:p>
    <w:p w14:paraId="173E329F" w14:textId="08E0D130" w:rsidR="002C4C8C" w:rsidRPr="00487877" w:rsidRDefault="002C4C8C" w:rsidP="00BD3EDC">
      <w:pPr>
        <w:pStyle w:val="Heading2"/>
      </w:pPr>
      <w:r w:rsidRPr="00487877">
        <w:t xml:space="preserve">A licensing occupancy project shall be initiated where there is a need to attach a DER facility on the Pole. This is to facilitate the review of DER Attachments on the pole; check if a </w:t>
      </w:r>
      <w:r w:rsidR="001B5387" w:rsidRPr="00487877">
        <w:t>licensed occupancy</w:t>
      </w:r>
      <w:r w:rsidRPr="00487877">
        <w:t xml:space="preserve"> agreement is in place; scope the requirements of providing electric service, as required; and to keep records of DER Attachments on FortisAlberta poles.</w:t>
      </w:r>
    </w:p>
    <w:p w14:paraId="4828AACB" w14:textId="6974EC4A" w:rsidR="002C4C8C" w:rsidRPr="00487877" w:rsidRDefault="002C4C8C" w:rsidP="00BD3EDC">
      <w:pPr>
        <w:pStyle w:val="Heading2"/>
      </w:pPr>
      <w:r w:rsidRPr="00487877">
        <w:t>The FortisAlberta Protection and Control (P&amp;C) Engineering department shall be consulted on licensing occupancy requests requiring transfer trip and remote trip interconnections.</w:t>
      </w:r>
    </w:p>
    <w:p w14:paraId="5B2D0DF4" w14:textId="77777777" w:rsidR="002C4C8C" w:rsidRPr="00487877" w:rsidRDefault="002C4C8C" w:rsidP="00BD3EDC">
      <w:pPr>
        <w:ind w:left="662"/>
        <w:rPr>
          <w:lang w:val="en-US"/>
        </w:rPr>
      </w:pPr>
      <w:r w:rsidRPr="00487877">
        <w:rPr>
          <w:lang w:val="en-US"/>
        </w:rPr>
        <w:t xml:space="preserve">NOTE: The FortisAlberta P&amp;C Engineer would collaborate with DER facility representative to define the scope of the DER interconnection and required protection assessments. </w:t>
      </w:r>
    </w:p>
    <w:p w14:paraId="6A7D2C2B" w14:textId="72B626D0" w:rsidR="002C4C8C" w:rsidRPr="00487877" w:rsidRDefault="002C4C8C" w:rsidP="00BD3EDC">
      <w:pPr>
        <w:pStyle w:val="Heading2"/>
      </w:pPr>
      <w:r w:rsidRPr="00487877">
        <w:t>The Licensed Occupant shall not attach or perform any work on FortisAlberta poles without an approval by FortisAlberta. The FortisAlberta approval shall be in the form of acceptance of customer Issued for Construction (IFC) prints.</w:t>
      </w:r>
    </w:p>
    <w:p w14:paraId="5F14685A" w14:textId="7EF0F5D0" w:rsidR="002C4C8C" w:rsidRPr="00487877" w:rsidRDefault="002C4C8C" w:rsidP="00BD3EDC">
      <w:pPr>
        <w:pStyle w:val="Heading2"/>
      </w:pPr>
      <w:r w:rsidRPr="00487877">
        <w:t>The Licensed Occupant proposing to attach DER facilities on FortisAlberta poles shall have and maintain a licensed occupancy agreement with FortisAlberta. To obtain more information, please contact FortisAlberta’s Contracts Services Department (e-mail: contracts@fortisalberta.com).</w:t>
      </w:r>
    </w:p>
    <w:p w14:paraId="2CF432C4" w14:textId="01E90F19" w:rsidR="002C4C8C" w:rsidRPr="00487877" w:rsidRDefault="002C4C8C" w:rsidP="00BD3EDC">
      <w:pPr>
        <w:pStyle w:val="Heading2"/>
      </w:pPr>
      <w:r w:rsidRPr="00487877">
        <w:t>FortisAlberta is required to meet the requirements of the Alberta Electrical Utility Code (AEUC) [B3]. Therefore, the Licensed Occupant must also follow and meet the requirements of the Alberta Electrical Utility Code (AEUC) [B3].</w:t>
      </w:r>
    </w:p>
    <w:p w14:paraId="2F4C5C86" w14:textId="1974045F" w:rsidR="002C4C8C" w:rsidRPr="00487877" w:rsidRDefault="002C4C8C" w:rsidP="00BD3EDC">
      <w:pPr>
        <w:pStyle w:val="Heading2"/>
      </w:pPr>
      <w:r w:rsidRPr="00487877">
        <w:t>The Licensed Occupant shall be responsible for the design, supply, and installation of their communication system on FortisAlberta poles.</w:t>
      </w:r>
    </w:p>
    <w:p w14:paraId="1F8659EC" w14:textId="00B9E138" w:rsidR="002C4C8C" w:rsidRPr="00487877" w:rsidRDefault="002C4C8C" w:rsidP="00BD3EDC">
      <w:pPr>
        <w:pStyle w:val="Heading2"/>
      </w:pPr>
      <w:r w:rsidRPr="00487877">
        <w:t xml:space="preserve">The Licensed Occupant is to install their DER Attachments in accordance with the accepted IFC prints by FortisAlberta while respecting the applicable electrical safe limits of approach. The Licensed Occupant shall be responsible to utilize competent workers, as per Occupational Health and Safety Code – Alberta Regulation 191/2021 and other applicable requirements. </w:t>
      </w:r>
    </w:p>
    <w:p w14:paraId="00347307" w14:textId="3634F1BE" w:rsidR="002C4C8C" w:rsidRPr="00487877" w:rsidRDefault="002C4C8C" w:rsidP="00BD3EDC">
      <w:pPr>
        <w:pStyle w:val="Heading2"/>
      </w:pPr>
      <w:r w:rsidRPr="00487877">
        <w:t>The provision of electrical services associated with the installation of DER Attachments on FortisAlberta poles shall meet FortisAlberta standards, and all applicable provisions of Alberta Electrical Utility Code (AEUC) [B3] and Canadian Electrical Code C22.1 [B7].</w:t>
      </w:r>
    </w:p>
    <w:p w14:paraId="772D812C" w14:textId="6C066D8E" w:rsidR="002C4C8C" w:rsidRPr="00487877" w:rsidRDefault="002C4C8C" w:rsidP="00BD3EDC">
      <w:pPr>
        <w:pStyle w:val="Heading2"/>
      </w:pPr>
      <w:r w:rsidRPr="00487877">
        <w:lastRenderedPageBreak/>
        <w:t>The Licensed Occupant shall secure all necessary permits and provide a copy to FortisAlberta representative. This includes but is not limited to an electrical permit, municipal approvals, land use, and environmental permits.</w:t>
      </w:r>
    </w:p>
    <w:p w14:paraId="27C16694" w14:textId="12666FC8" w:rsidR="002C4C8C" w:rsidRPr="00487877" w:rsidRDefault="00765D4E" w:rsidP="00BD3EDC">
      <w:pPr>
        <w:ind w:left="662"/>
        <w:rPr>
          <w:lang w:val="en-US"/>
        </w:rPr>
      </w:pPr>
      <w:r>
        <w:rPr>
          <w:lang w:val="en-US"/>
        </w:rPr>
        <w:t xml:space="preserve">NOTE: </w:t>
      </w:r>
      <w:r w:rsidR="002C4C8C" w:rsidRPr="00487877">
        <w:rPr>
          <w:lang w:val="en-US"/>
        </w:rPr>
        <w:t>In the absence of an electrical permit or inspection certificate (where the permitting authority does not provide permit or inspect electrical service installations on poles), the Licensed Occupant shall sign a Connection Authorization Form (</w:t>
      </w:r>
      <w:r w:rsidR="001C0C8D" w:rsidRPr="00487877">
        <w:rPr>
          <w:lang w:val="en-US"/>
        </w:rPr>
        <w:t>s</w:t>
      </w:r>
      <w:r w:rsidR="002C4C8C" w:rsidRPr="00487877">
        <w:rPr>
          <w:lang w:val="en-US"/>
        </w:rPr>
        <w:t xml:space="preserve">ee Annex B) and submit to FortisAlberta representative – indicating that the Licensed Occupant installation complies with applicable regulations and is ready to be connected to the electric distribution system. </w:t>
      </w:r>
    </w:p>
    <w:p w14:paraId="41890BB7" w14:textId="51FDD7BD" w:rsidR="002C4C8C" w:rsidRPr="00487877" w:rsidRDefault="002C4C8C" w:rsidP="00BD3EDC">
      <w:pPr>
        <w:pStyle w:val="Heading2"/>
      </w:pPr>
      <w:r w:rsidRPr="00487877">
        <w:t>The Licensed Occupant shall provide details of the device which may cause hazards or risks to a worker working on the pole.</w:t>
      </w:r>
    </w:p>
    <w:p w14:paraId="12443549" w14:textId="60555995" w:rsidR="00C51C50" w:rsidRPr="00487877" w:rsidRDefault="00C51C50" w:rsidP="00BD3EDC">
      <w:pPr>
        <w:pStyle w:val="Heading2"/>
      </w:pPr>
      <w:r w:rsidRPr="00487877">
        <w:t xml:space="preserve">The Licensed Occupant shall label their equipment on </w:t>
      </w:r>
      <w:r w:rsidR="00C5450C" w:rsidRPr="00487877">
        <w:t xml:space="preserve">the pole. A </w:t>
      </w:r>
      <w:r w:rsidRPr="00487877">
        <w:t>UV rated adhesive labe</w:t>
      </w:r>
      <w:r w:rsidR="00C5450C" w:rsidRPr="00487877">
        <w:t>l is to be used and shall include the following information:</w:t>
      </w:r>
    </w:p>
    <w:p w14:paraId="455A9493" w14:textId="1A00A833" w:rsidR="00C5450C" w:rsidRPr="002E6041" w:rsidRDefault="00C5450C" w:rsidP="00BD3EDC">
      <w:pPr>
        <w:pStyle w:val="ListParagraph"/>
        <w:numPr>
          <w:ilvl w:val="0"/>
          <w:numId w:val="27"/>
        </w:numPr>
        <w:spacing w:before="80" w:after="40"/>
        <w:contextualSpacing w:val="0"/>
        <w:rPr>
          <w:lang w:val="en-US"/>
        </w:rPr>
      </w:pPr>
      <w:r w:rsidRPr="002E6041">
        <w:rPr>
          <w:lang w:val="en-US"/>
        </w:rPr>
        <w:t>Project Name</w:t>
      </w:r>
    </w:p>
    <w:p w14:paraId="26417DE7" w14:textId="647AA438" w:rsidR="00C5450C" w:rsidRPr="002E6041" w:rsidRDefault="00C5450C" w:rsidP="00BD3EDC">
      <w:pPr>
        <w:pStyle w:val="ListParagraph"/>
        <w:numPr>
          <w:ilvl w:val="0"/>
          <w:numId w:val="27"/>
        </w:numPr>
        <w:spacing w:before="80" w:after="40"/>
        <w:contextualSpacing w:val="0"/>
        <w:rPr>
          <w:lang w:val="en-US"/>
        </w:rPr>
      </w:pPr>
      <w:r w:rsidRPr="002E6041">
        <w:rPr>
          <w:lang w:val="en-US"/>
        </w:rPr>
        <w:t>Date Installed</w:t>
      </w:r>
    </w:p>
    <w:p w14:paraId="4FFAD9D3" w14:textId="7E738B9B" w:rsidR="00C5450C" w:rsidRPr="002E6041" w:rsidRDefault="00C5450C" w:rsidP="00BD3EDC">
      <w:pPr>
        <w:pStyle w:val="ListParagraph"/>
        <w:numPr>
          <w:ilvl w:val="0"/>
          <w:numId w:val="27"/>
        </w:numPr>
        <w:spacing w:before="80" w:after="40"/>
        <w:contextualSpacing w:val="0"/>
        <w:rPr>
          <w:lang w:val="en-US"/>
        </w:rPr>
      </w:pPr>
      <w:r w:rsidRPr="002E6041">
        <w:rPr>
          <w:lang w:val="en-US"/>
        </w:rPr>
        <w:t>Customer Name and Contact Number</w:t>
      </w:r>
    </w:p>
    <w:p w14:paraId="31BFA3A2" w14:textId="4154A0F6" w:rsidR="00C5450C" w:rsidRPr="002E6041" w:rsidRDefault="00C5450C" w:rsidP="00BD3EDC">
      <w:pPr>
        <w:pStyle w:val="ListParagraph"/>
        <w:numPr>
          <w:ilvl w:val="0"/>
          <w:numId w:val="27"/>
        </w:numPr>
        <w:spacing w:before="80" w:after="40"/>
        <w:contextualSpacing w:val="0"/>
        <w:rPr>
          <w:lang w:val="en-US"/>
        </w:rPr>
      </w:pPr>
      <w:r w:rsidRPr="002E6041">
        <w:rPr>
          <w:lang w:val="en-US"/>
        </w:rPr>
        <w:t>FortisAlberta Reference Project Number</w:t>
      </w:r>
    </w:p>
    <w:p w14:paraId="41933E0D" w14:textId="45ACD3C0" w:rsidR="002C4C8C" w:rsidRPr="00487877" w:rsidRDefault="002C4C8C" w:rsidP="00BD3EDC">
      <w:pPr>
        <w:pStyle w:val="Heading2"/>
      </w:pPr>
      <w:r w:rsidRPr="00487877">
        <w:t>The Licensed Occupant shall pay the applicable costs and fees as listed below:</w:t>
      </w:r>
    </w:p>
    <w:p w14:paraId="48C05901" w14:textId="736CB24F" w:rsidR="002C4C8C" w:rsidRPr="00487877" w:rsidRDefault="002C4C8C" w:rsidP="002E3047">
      <w:pPr>
        <w:pStyle w:val="Normal-2"/>
        <w:numPr>
          <w:ilvl w:val="0"/>
          <w:numId w:val="12"/>
        </w:numPr>
        <w:rPr>
          <w:iCs/>
          <w:color w:val="000000" w:themeColor="text1"/>
          <w:lang w:val="en-US"/>
        </w:rPr>
      </w:pPr>
      <w:r w:rsidRPr="00487877">
        <w:rPr>
          <w:iCs/>
          <w:color w:val="000000" w:themeColor="text1"/>
          <w:lang w:val="en-US"/>
        </w:rPr>
        <w:t>Application fee – administration fee billed at time of application</w:t>
      </w:r>
    </w:p>
    <w:p w14:paraId="162364DD" w14:textId="722C1AA4" w:rsidR="002C4C8C" w:rsidRPr="00487877" w:rsidRDefault="002C4C8C" w:rsidP="002E3047">
      <w:pPr>
        <w:pStyle w:val="Normal-2"/>
        <w:numPr>
          <w:ilvl w:val="0"/>
          <w:numId w:val="12"/>
        </w:numPr>
        <w:rPr>
          <w:iCs/>
          <w:color w:val="000000" w:themeColor="text1"/>
          <w:lang w:val="en-US"/>
        </w:rPr>
      </w:pPr>
      <w:r w:rsidRPr="00487877">
        <w:rPr>
          <w:iCs/>
          <w:color w:val="000000" w:themeColor="text1"/>
          <w:lang w:val="en-US"/>
        </w:rPr>
        <w:t>Device review fee – fee to review Attachments billed at time of application</w:t>
      </w:r>
    </w:p>
    <w:p w14:paraId="66E14288" w14:textId="2106FB25" w:rsidR="002C4C8C" w:rsidRPr="00487877" w:rsidRDefault="002C4C8C" w:rsidP="002E3047">
      <w:pPr>
        <w:pStyle w:val="Normal-2"/>
        <w:numPr>
          <w:ilvl w:val="0"/>
          <w:numId w:val="12"/>
        </w:numPr>
        <w:rPr>
          <w:iCs/>
          <w:color w:val="000000" w:themeColor="text1"/>
          <w:lang w:val="en-US"/>
        </w:rPr>
      </w:pPr>
      <w:r w:rsidRPr="00487877">
        <w:rPr>
          <w:iCs/>
          <w:color w:val="000000" w:themeColor="text1"/>
          <w:lang w:val="en-US"/>
        </w:rPr>
        <w:t>Interconnection fee – fee to connect Attachment to the distribution system and will be part of FortisAlberta quotation.</w:t>
      </w:r>
    </w:p>
    <w:p w14:paraId="6AC249D9" w14:textId="33C5C759" w:rsidR="002C4C8C" w:rsidRPr="00487877" w:rsidRDefault="002C4C8C" w:rsidP="002E3047">
      <w:pPr>
        <w:pStyle w:val="Normal-2"/>
        <w:numPr>
          <w:ilvl w:val="0"/>
          <w:numId w:val="12"/>
        </w:numPr>
        <w:rPr>
          <w:iCs/>
          <w:color w:val="000000" w:themeColor="text1"/>
          <w:lang w:val="en-US"/>
        </w:rPr>
      </w:pPr>
      <w:r w:rsidRPr="00487877">
        <w:rPr>
          <w:iCs/>
          <w:color w:val="000000" w:themeColor="text1"/>
          <w:lang w:val="en-US"/>
        </w:rPr>
        <w:t>Project costs – refers to FortisAlberta costs needed to prepare the poles for attachments and are presented in a FortisAlberta quotation.</w:t>
      </w:r>
    </w:p>
    <w:p w14:paraId="3A97FFFF" w14:textId="018C3FB7" w:rsidR="002C4C8C" w:rsidRPr="00487877" w:rsidRDefault="002C4C8C" w:rsidP="002E3047">
      <w:pPr>
        <w:pStyle w:val="Normal-2"/>
        <w:numPr>
          <w:ilvl w:val="0"/>
          <w:numId w:val="12"/>
        </w:numPr>
        <w:rPr>
          <w:iCs/>
          <w:color w:val="000000" w:themeColor="text1"/>
          <w:lang w:val="en-US"/>
        </w:rPr>
      </w:pPr>
      <w:r w:rsidRPr="00487877">
        <w:rPr>
          <w:iCs/>
          <w:color w:val="000000" w:themeColor="text1"/>
          <w:lang w:val="en-US"/>
        </w:rPr>
        <w:t>Pole attachment fee – annual fee for attaching on FortisAlberta pole and are normally billed monthly.</w:t>
      </w:r>
    </w:p>
    <w:p w14:paraId="7C74EE7F" w14:textId="5D8B1E17" w:rsidR="00850C68" w:rsidRPr="00487877" w:rsidRDefault="00850C68" w:rsidP="00BD3EDC">
      <w:pPr>
        <w:pStyle w:val="Heading2"/>
      </w:pPr>
      <w:r w:rsidRPr="00487877">
        <w:t>The Licensed Occupant shall ensure all its interconnecting equipment is operational and clear of defect prior to interconnection to FortisAlberta equipment.</w:t>
      </w:r>
    </w:p>
    <w:p w14:paraId="32FF84E1" w14:textId="7D86ADC6" w:rsidR="00850C68" w:rsidRPr="00487877" w:rsidRDefault="00850C68" w:rsidP="00BD3EDC">
      <w:pPr>
        <w:pStyle w:val="Heading2"/>
      </w:pPr>
      <w:r w:rsidRPr="00487877">
        <w:t xml:space="preserve">The Licensed Occupant shall complete a bi-directional OTDR test on fiber optic strands at 1550nm. </w:t>
      </w:r>
    </w:p>
    <w:p w14:paraId="74449E45" w14:textId="6F4736F4" w:rsidR="002C4C8C" w:rsidRPr="00487877" w:rsidRDefault="002C4C8C" w:rsidP="00BD3EDC">
      <w:pPr>
        <w:pStyle w:val="Heading1"/>
      </w:pPr>
      <w:bookmarkStart w:id="10" w:name="_Toc153181494"/>
      <w:r w:rsidRPr="00487877">
        <w:t>Supply of Pole</w:t>
      </w:r>
      <w:r w:rsidR="001B5387" w:rsidRPr="00487877">
        <w:t xml:space="preserve"> for </w:t>
      </w:r>
      <w:r w:rsidR="00BD3EDC">
        <w:t>A</w:t>
      </w:r>
      <w:r w:rsidR="001B5387" w:rsidRPr="00487877">
        <w:t>ttachments</w:t>
      </w:r>
      <w:bookmarkEnd w:id="10"/>
    </w:p>
    <w:p w14:paraId="0778A598" w14:textId="6A5BDAA3" w:rsidR="002C4C8C" w:rsidRPr="00487877" w:rsidRDefault="002C4C8C" w:rsidP="00BD3EDC">
      <w:pPr>
        <w:pStyle w:val="Heading2"/>
      </w:pPr>
      <w:r w:rsidRPr="00487877">
        <w:t xml:space="preserve">If a new pole is required to attach DER Attachments, a request can be made to have FortisAlberta supply and install it. </w:t>
      </w:r>
    </w:p>
    <w:p w14:paraId="3A757AAE" w14:textId="4BF6B892" w:rsidR="002C4C8C" w:rsidRPr="00487877" w:rsidRDefault="002C4C8C" w:rsidP="00BD3EDC">
      <w:pPr>
        <w:pStyle w:val="Heading3"/>
      </w:pPr>
      <w:r w:rsidRPr="00487877">
        <w:t xml:space="preserve">The Licensed Occupant shall be responsible to pay for the associated costs of the installation of the new pole. </w:t>
      </w:r>
    </w:p>
    <w:p w14:paraId="47F04378" w14:textId="022716AF" w:rsidR="002C4C8C" w:rsidRPr="00487877" w:rsidRDefault="002C4C8C" w:rsidP="00BD3EDC">
      <w:pPr>
        <w:pStyle w:val="Heading3"/>
      </w:pPr>
      <w:r w:rsidRPr="00487877">
        <w:t xml:space="preserve">This installation is subject to applicable laws, approvals, land rights and engineering requirements. </w:t>
      </w:r>
    </w:p>
    <w:p w14:paraId="67593FC3" w14:textId="543D6BDA" w:rsidR="002C4C8C" w:rsidRPr="00487877" w:rsidRDefault="002C4C8C" w:rsidP="00BD3EDC">
      <w:pPr>
        <w:pStyle w:val="Heading3"/>
      </w:pPr>
      <w:r w:rsidRPr="00487877">
        <w:lastRenderedPageBreak/>
        <w:t>Locations are generally restricted to acceptable locations within government road allowances and utility right of ways as determined by FortisAlberta. FortisAlberta will not supply and install pole on private property</w:t>
      </w:r>
      <w:r w:rsidR="003D0FA8" w:rsidRPr="00487877">
        <w:t>,</w:t>
      </w:r>
      <w:r w:rsidRPr="00487877">
        <w:t xml:space="preserve"> in a location that requires regular land access costs</w:t>
      </w:r>
      <w:r w:rsidR="003D0FA8" w:rsidRPr="00487877">
        <w:t>,</w:t>
      </w:r>
      <w:r w:rsidRPr="00487877">
        <w:t xml:space="preserve"> or one that has accessibility concerns. </w:t>
      </w:r>
    </w:p>
    <w:p w14:paraId="65F00EA1" w14:textId="5EA73BCF" w:rsidR="002C4C8C" w:rsidRPr="00487877" w:rsidRDefault="002C4C8C" w:rsidP="00BD3EDC">
      <w:pPr>
        <w:pStyle w:val="Heading3"/>
      </w:pPr>
      <w:r w:rsidRPr="00487877">
        <w:t>The addition of a new pole may affect adjacent structures, such as with uplift issues or additional loading. As such, the Licensed Occupant shall pay the required changes in the system in accommodating this new pole.</w:t>
      </w:r>
    </w:p>
    <w:p w14:paraId="456E1AD1" w14:textId="50AE5F92" w:rsidR="002C4C8C" w:rsidRPr="00487877" w:rsidRDefault="002C4C8C" w:rsidP="00BD3EDC">
      <w:pPr>
        <w:pStyle w:val="Heading1"/>
      </w:pPr>
      <w:bookmarkStart w:id="11" w:name="_Toc153181495"/>
      <w:r w:rsidRPr="00487877">
        <w:t>DER Facility and FortisAlberta</w:t>
      </w:r>
      <w:bookmarkEnd w:id="11"/>
      <w:r w:rsidRPr="00487877">
        <w:t xml:space="preserve"> </w:t>
      </w:r>
    </w:p>
    <w:p w14:paraId="2C07A615" w14:textId="77777777" w:rsidR="002C4C8C" w:rsidRPr="00487877" w:rsidRDefault="002C4C8C" w:rsidP="003D0FA8">
      <w:pPr>
        <w:ind w:left="360"/>
        <w:rPr>
          <w:color w:val="000000" w:themeColor="text1"/>
          <w:lang w:val="en-US"/>
        </w:rPr>
      </w:pPr>
      <w:r w:rsidRPr="00487877">
        <w:rPr>
          <w:color w:val="000000" w:themeColor="text1"/>
          <w:lang w:val="en-US"/>
        </w:rPr>
        <w:t>DER attachments, interconnections, and servicing may be completed in various ways which depends on the location and existing electric distribution facilities.</w:t>
      </w:r>
    </w:p>
    <w:p w14:paraId="3C7B4B85" w14:textId="6D3E722B" w:rsidR="002C4C8C" w:rsidRPr="00487877" w:rsidRDefault="002C4C8C" w:rsidP="00BD3EDC">
      <w:pPr>
        <w:pStyle w:val="Heading2"/>
      </w:pPr>
      <w:r w:rsidRPr="005576FC">
        <w:rPr>
          <w:b/>
          <w:bCs/>
        </w:rPr>
        <w:t xml:space="preserve">Option 1 </w:t>
      </w:r>
      <w:r w:rsidRPr="00487877">
        <w:t xml:space="preserve">– Licensed Occupant installs and attaches DER facilities on their private pole. </w:t>
      </w:r>
    </w:p>
    <w:p w14:paraId="610D09A0" w14:textId="648EC404" w:rsidR="002C4C8C" w:rsidRPr="00487877" w:rsidRDefault="002C4C8C" w:rsidP="00BD3EDC">
      <w:pPr>
        <w:pStyle w:val="Heading3"/>
      </w:pPr>
      <w:r w:rsidRPr="00487877">
        <w:t>Licensed Occupant installs their facilities on their private pole. The private pole is installed and maintained by the customer. This option is preferred where the DER customer could install a private pole on their property or on an easement. The private pole shall be installed a minimum of 15m away (and up to a maximum of 30m) from the electric distribution facilities (including poles, equipment, guys, and conductors). See Figure 1.</w:t>
      </w:r>
    </w:p>
    <w:p w14:paraId="4C3736EF" w14:textId="3C460A0C" w:rsidR="002C4C8C" w:rsidRPr="00487877" w:rsidRDefault="005A1DB7" w:rsidP="0048344B">
      <w:pPr>
        <w:jc w:val="center"/>
        <w:rPr>
          <w:iCs/>
          <w:lang w:val="en-US"/>
        </w:rPr>
      </w:pPr>
      <w:r w:rsidRPr="00487877">
        <w:rPr>
          <w:noProof/>
        </w:rPr>
        <w:drawing>
          <wp:inline distT="0" distB="0" distL="0" distR="0" wp14:anchorId="65FC504A" wp14:editId="76468CE6">
            <wp:extent cx="5208100" cy="4356100"/>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stretch>
                      <a:fillRect/>
                    </a:stretch>
                  </pic:blipFill>
                  <pic:spPr>
                    <a:xfrm>
                      <a:off x="0" y="0"/>
                      <a:ext cx="5247170" cy="4388779"/>
                    </a:xfrm>
                    <a:prstGeom prst="rect">
                      <a:avLst/>
                    </a:prstGeom>
                  </pic:spPr>
                </pic:pic>
              </a:graphicData>
            </a:graphic>
          </wp:inline>
        </w:drawing>
      </w:r>
    </w:p>
    <w:p w14:paraId="7D4359AB" w14:textId="77777777" w:rsidR="002C4C8C" w:rsidRPr="00487877" w:rsidRDefault="002C4C8C" w:rsidP="003D0FA8">
      <w:pPr>
        <w:pStyle w:val="Heading9"/>
        <w:rPr>
          <w:color w:val="000000" w:themeColor="text1"/>
          <w:lang w:val="en-US"/>
        </w:rPr>
      </w:pPr>
      <w:r w:rsidRPr="00487877">
        <w:rPr>
          <w:color w:val="000000" w:themeColor="text1"/>
          <w:lang w:val="en-US"/>
        </w:rPr>
        <w:t>Figure 1: DER Attachments on private pole</w:t>
      </w:r>
    </w:p>
    <w:p w14:paraId="1BD3F613" w14:textId="4525AEA1" w:rsidR="002C4C8C" w:rsidRPr="00487877" w:rsidRDefault="002C4C8C" w:rsidP="00BD3EDC">
      <w:pPr>
        <w:pStyle w:val="Heading3"/>
      </w:pPr>
      <w:r w:rsidRPr="00487877">
        <w:lastRenderedPageBreak/>
        <w:t xml:space="preserve">The provision of electric service to DER Attachments, located on private pole, may be completed through an overhead or underground service and shall be completed in accordance with CEC C22.1 </w:t>
      </w:r>
      <w:r w:rsidR="001C3C20" w:rsidRPr="00487877">
        <w:t xml:space="preserve">[B7] </w:t>
      </w:r>
      <w:r w:rsidRPr="00487877">
        <w:t xml:space="preserve">and FortisAlberta Service and Metering Guide [B9]. </w:t>
      </w:r>
    </w:p>
    <w:p w14:paraId="2D94019B" w14:textId="6C89E2F6" w:rsidR="002C4C8C" w:rsidRPr="00487877" w:rsidRDefault="001C3C20" w:rsidP="001C3C20">
      <w:pPr>
        <w:ind w:left="1008"/>
        <w:rPr>
          <w:color w:val="000000" w:themeColor="text1"/>
          <w:lang w:val="en-US"/>
        </w:rPr>
      </w:pPr>
      <w:r w:rsidRPr="00487877">
        <w:rPr>
          <w:color w:val="000000" w:themeColor="text1"/>
          <w:lang w:val="en-US"/>
        </w:rPr>
        <w:t>N</w:t>
      </w:r>
      <w:r w:rsidR="002C4C8C" w:rsidRPr="00487877">
        <w:rPr>
          <w:color w:val="000000" w:themeColor="text1"/>
          <w:lang w:val="en-US"/>
        </w:rPr>
        <w:t xml:space="preserve">OTE: The 3kVA transformer feeding the recloser structure shall not be used in providing electric service to the </w:t>
      </w:r>
      <w:r w:rsidR="001B5387" w:rsidRPr="00487877">
        <w:rPr>
          <w:color w:val="000000" w:themeColor="text1"/>
          <w:lang w:val="en-US"/>
        </w:rPr>
        <w:t>DER</w:t>
      </w:r>
      <w:r w:rsidR="002C4C8C" w:rsidRPr="00487877">
        <w:rPr>
          <w:color w:val="000000" w:themeColor="text1"/>
          <w:lang w:val="en-US"/>
        </w:rPr>
        <w:t xml:space="preserve"> devices. Instead, a separate transformer shall be used in servicing these DER devices.</w:t>
      </w:r>
    </w:p>
    <w:p w14:paraId="220E74D2" w14:textId="3A102ACE" w:rsidR="002C4C8C" w:rsidRPr="00487877" w:rsidRDefault="002C4C8C" w:rsidP="00BD3EDC">
      <w:pPr>
        <w:pStyle w:val="Heading3"/>
      </w:pPr>
      <w:r w:rsidRPr="00487877">
        <w:t>The fibre optic cable interconnecting the DER and the FortisAlberta control box shall be installed underground in a 2” rigid PVC</w:t>
      </w:r>
      <w:r w:rsidR="00A84426" w:rsidRPr="00487877">
        <w:t xml:space="preserve"> with a tracer wire (to help identify underground facilities for locates).</w:t>
      </w:r>
      <w:r w:rsidRPr="00487877">
        <w:t xml:space="preserve"> </w:t>
      </w:r>
    </w:p>
    <w:p w14:paraId="54DD9449" w14:textId="77324F57" w:rsidR="00A84426" w:rsidRPr="00487877" w:rsidRDefault="002C4C8C" w:rsidP="005576FC">
      <w:pPr>
        <w:ind w:left="1008"/>
        <w:rPr>
          <w:lang w:val="en-US"/>
        </w:rPr>
      </w:pPr>
      <w:r w:rsidRPr="00487877">
        <w:rPr>
          <w:color w:val="000000" w:themeColor="text1"/>
          <w:lang w:val="en-US"/>
        </w:rPr>
        <w:t xml:space="preserve">NOTE: The overhead or aerial installation of customer telecommunication control cables at the recloser pole is not allowed. This is mainly in consideration of required vertical separations between power and communication facilities, maintaining minimum limits of approach, and grounding of the DER facilities at the recloser structure. The recloser structure is a busy structure with equipment, control boxes, cables, and antennae on the pole. The addition of these telecommunication cables to attach on the pole </w:t>
      </w:r>
      <w:r w:rsidR="001C3C20" w:rsidRPr="00487877">
        <w:rPr>
          <w:color w:val="000000" w:themeColor="text1"/>
          <w:lang w:val="en-US"/>
        </w:rPr>
        <w:t>adds</w:t>
      </w:r>
      <w:r w:rsidRPr="00487877">
        <w:rPr>
          <w:color w:val="000000" w:themeColor="text1"/>
          <w:lang w:val="en-US"/>
        </w:rPr>
        <w:t xml:space="preserve"> more facilities and would further restrict access and working space at the pole.</w:t>
      </w:r>
    </w:p>
    <w:p w14:paraId="0188B65B" w14:textId="1D6F60B4" w:rsidR="002C4C8C" w:rsidRPr="00487877" w:rsidRDefault="002C4C8C" w:rsidP="00BD3EDC">
      <w:pPr>
        <w:pStyle w:val="Heading3"/>
      </w:pPr>
      <w:r w:rsidRPr="00487877">
        <w:t>The attachments and interconnections of DER facilities at the recloser structure shall be completed in accordance with Section 9.</w:t>
      </w:r>
    </w:p>
    <w:p w14:paraId="74C87B46" w14:textId="31883486" w:rsidR="002C4C8C" w:rsidRPr="00487877" w:rsidRDefault="002C4C8C" w:rsidP="00BD3EDC">
      <w:pPr>
        <w:pStyle w:val="Heading3"/>
      </w:pPr>
      <w:r w:rsidRPr="00487877">
        <w:t>The grounding and bonding of the DER attachments on the pole shall be in accordance with Section 14.</w:t>
      </w:r>
    </w:p>
    <w:p w14:paraId="4A2E31CE" w14:textId="3F33E653" w:rsidR="002C4C8C" w:rsidRPr="00487877" w:rsidRDefault="002C4C8C" w:rsidP="00BD3EDC">
      <w:pPr>
        <w:pStyle w:val="Heading3"/>
      </w:pPr>
      <w:r w:rsidRPr="00487877">
        <w:t xml:space="preserve">When interconnecting with a FortisAlberta MVI structure, the recloser structure is simply replaced by an MVI padmounted structure. The same requirements provided in Section 8.1.1 to 8.1.3 shall be followed. </w:t>
      </w:r>
    </w:p>
    <w:p w14:paraId="69397723" w14:textId="7B0553A7" w:rsidR="002C4C8C" w:rsidRPr="00487877" w:rsidRDefault="002C4C8C" w:rsidP="00BD3EDC">
      <w:pPr>
        <w:pStyle w:val="Heading2"/>
      </w:pPr>
      <w:r w:rsidRPr="005576FC">
        <w:rPr>
          <w:b/>
          <w:bCs/>
        </w:rPr>
        <w:t xml:space="preserve">Option 2 </w:t>
      </w:r>
      <w:r w:rsidRPr="00487877">
        <w:t xml:space="preserve">– DER Attachment on an in-line adjacent pole, 15m away from a recloser structure </w:t>
      </w:r>
    </w:p>
    <w:p w14:paraId="5C9C689B" w14:textId="19993D57" w:rsidR="002C4C8C" w:rsidRPr="00487877" w:rsidRDefault="002C4C8C" w:rsidP="00BD3EDC">
      <w:pPr>
        <w:pStyle w:val="Heading3"/>
      </w:pPr>
      <w:r w:rsidRPr="00487877">
        <w:t xml:space="preserve">An in-line adjacent pole may be used for DER attachment. If not available, FortisAlberta may supply and install this pole in accordance with Section 7. </w:t>
      </w:r>
    </w:p>
    <w:p w14:paraId="7765FBEA" w14:textId="4C39107A" w:rsidR="002C4C8C" w:rsidRPr="00487877" w:rsidRDefault="005A1DB7" w:rsidP="00E80D76">
      <w:pPr>
        <w:pStyle w:val="Normal-2"/>
        <w:jc w:val="center"/>
        <w:rPr>
          <w:iCs/>
          <w:color w:val="000000" w:themeColor="text1"/>
          <w:lang w:val="en-US"/>
        </w:rPr>
      </w:pPr>
      <w:r w:rsidRPr="00487877">
        <w:rPr>
          <w:noProof/>
          <w:color w:val="000000" w:themeColor="text1"/>
        </w:rPr>
        <w:lastRenderedPageBreak/>
        <w:drawing>
          <wp:inline distT="0" distB="0" distL="0" distR="0" wp14:anchorId="4439FD79" wp14:editId="48BB9DCB">
            <wp:extent cx="5376039" cy="4533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5420709" cy="4571573"/>
                    </a:xfrm>
                    <a:prstGeom prst="rect">
                      <a:avLst/>
                    </a:prstGeom>
                  </pic:spPr>
                </pic:pic>
              </a:graphicData>
            </a:graphic>
          </wp:inline>
        </w:drawing>
      </w:r>
    </w:p>
    <w:p w14:paraId="1E7E38A5" w14:textId="756863A2" w:rsidR="002C4C8C" w:rsidRPr="00487877" w:rsidRDefault="002C4C8C" w:rsidP="001C3C20">
      <w:pPr>
        <w:pStyle w:val="Heading9"/>
        <w:rPr>
          <w:color w:val="000000" w:themeColor="text1"/>
          <w:lang w:val="en-US"/>
        </w:rPr>
      </w:pPr>
      <w:r w:rsidRPr="00487877">
        <w:rPr>
          <w:color w:val="000000" w:themeColor="text1"/>
          <w:lang w:val="en-US"/>
        </w:rPr>
        <w:t>Figure 2: DER Attachments on an in-line adjacent pole</w:t>
      </w:r>
    </w:p>
    <w:p w14:paraId="6B4FD680" w14:textId="36020230" w:rsidR="002C4C8C" w:rsidRPr="00487877" w:rsidRDefault="002C4C8C" w:rsidP="00BD3EDC">
      <w:pPr>
        <w:pStyle w:val="Heading3"/>
      </w:pPr>
      <w:r w:rsidRPr="00487877">
        <w:t xml:space="preserve">Electric service will normally be provided from an overhead transformer and in accordance with FortisAlberta Service and Metering Guide [B9]. </w:t>
      </w:r>
    </w:p>
    <w:p w14:paraId="70E4CE0E" w14:textId="2EEE523F" w:rsidR="002C4C8C" w:rsidRPr="00487877" w:rsidRDefault="002C4C8C" w:rsidP="003D0FA8">
      <w:pPr>
        <w:ind w:left="1008"/>
        <w:rPr>
          <w:color w:val="000000" w:themeColor="text1"/>
          <w:lang w:val="en-US"/>
        </w:rPr>
      </w:pPr>
      <w:r w:rsidRPr="00487877">
        <w:rPr>
          <w:color w:val="000000" w:themeColor="text1"/>
          <w:lang w:val="en-US"/>
        </w:rPr>
        <w:t xml:space="preserve">NOTE: The 3kVA transformer feeding the recloser structure shall not be used in providing electric service to the </w:t>
      </w:r>
      <w:r w:rsidR="001B5387" w:rsidRPr="00487877">
        <w:rPr>
          <w:color w:val="000000" w:themeColor="text1"/>
          <w:lang w:val="en-US"/>
        </w:rPr>
        <w:t>DER</w:t>
      </w:r>
      <w:r w:rsidRPr="00487877">
        <w:rPr>
          <w:color w:val="000000" w:themeColor="text1"/>
          <w:lang w:val="en-US"/>
        </w:rPr>
        <w:t xml:space="preserve"> devices. Instead, a separate transformer shall be used in servicing these DER devices.</w:t>
      </w:r>
    </w:p>
    <w:p w14:paraId="14C1DC1C" w14:textId="17A67964" w:rsidR="002C4C8C" w:rsidRPr="00487877" w:rsidRDefault="002C4C8C" w:rsidP="00BD3EDC">
      <w:pPr>
        <w:pStyle w:val="Heading3"/>
      </w:pPr>
      <w:r w:rsidRPr="00487877">
        <w:t xml:space="preserve">The fibre optic cable interconnecting the DER facility to the FortisAlberta control box shall be installed underground in a 2” rigid PVC from the DER private pole to the recloser or MVI structure.  </w:t>
      </w:r>
    </w:p>
    <w:p w14:paraId="6C25DCBC" w14:textId="77777777" w:rsidR="002C4C8C" w:rsidRPr="00487877" w:rsidRDefault="002C4C8C" w:rsidP="003D0FA8">
      <w:pPr>
        <w:ind w:left="1008"/>
        <w:rPr>
          <w:color w:val="000000" w:themeColor="text1"/>
          <w:lang w:val="en-US"/>
        </w:rPr>
      </w:pPr>
      <w:r w:rsidRPr="00487877">
        <w:rPr>
          <w:color w:val="000000" w:themeColor="text1"/>
          <w:lang w:val="en-US"/>
        </w:rPr>
        <w:t xml:space="preserve">NOTE: The overhead or aerial installation of customer telecommunication control cables at the recloser pole is not allowed. This is mainly in consideration of required vertical separations between power and communication facilities, maintaining minimum limits of approach, and grounding of the DER facilities at the recloser structure. The recloser structure is a busy structure with equipment, control boxes, cables, and antennae on the pole. The addition of these telecommunication cables will put more facilities and would further restrict access and working space at the pole. </w:t>
      </w:r>
    </w:p>
    <w:p w14:paraId="03920BD7" w14:textId="3BA7166F" w:rsidR="002C4C8C" w:rsidRPr="00487877" w:rsidRDefault="002C4C8C" w:rsidP="00BD3EDC">
      <w:pPr>
        <w:pStyle w:val="Heading3"/>
      </w:pPr>
      <w:r w:rsidRPr="00487877">
        <w:lastRenderedPageBreak/>
        <w:t>The attachments and interconnections of DER facilities at the recloser structure shall be completed in accordance with Section 9.</w:t>
      </w:r>
    </w:p>
    <w:p w14:paraId="14DCEE2E" w14:textId="71BFA953" w:rsidR="002C4C8C" w:rsidRPr="00487877" w:rsidRDefault="002C4C8C" w:rsidP="00BD3EDC">
      <w:pPr>
        <w:pStyle w:val="Heading3"/>
      </w:pPr>
      <w:r w:rsidRPr="00487877">
        <w:t>FortisAlberta to install a load center and provide electric service in accordance with Section</w:t>
      </w:r>
      <w:r w:rsidR="0005333C" w:rsidRPr="00487877">
        <w:t> </w:t>
      </w:r>
      <w:r w:rsidRPr="00487877">
        <w:t>11.</w:t>
      </w:r>
    </w:p>
    <w:p w14:paraId="7AAA2197" w14:textId="78A3B241" w:rsidR="002C4C8C" w:rsidRPr="00487877" w:rsidRDefault="002C4C8C" w:rsidP="00BD3EDC">
      <w:pPr>
        <w:pStyle w:val="Heading3"/>
      </w:pPr>
      <w:r w:rsidRPr="00487877">
        <w:t>The grounding and bonding of the DER attachments on the pole shall be in accordance with Section 14.</w:t>
      </w:r>
    </w:p>
    <w:p w14:paraId="6BD7979D" w14:textId="62CEAF87" w:rsidR="002C4C8C" w:rsidRPr="00487877" w:rsidRDefault="002C4C8C" w:rsidP="00BD3EDC">
      <w:pPr>
        <w:pStyle w:val="Heading3"/>
      </w:pPr>
      <w:r w:rsidRPr="00487877">
        <w:t>The Licensed Occupant must provide details of proposed attachments on the pole and submit an Issued for Review drawings to FortisAlberta representative. An example of an Issued for Review drawings of DER Attachments is available in Annex C.</w:t>
      </w:r>
    </w:p>
    <w:p w14:paraId="48E04251" w14:textId="149219EE" w:rsidR="002C4C8C" w:rsidRPr="00487877" w:rsidRDefault="002C4C8C" w:rsidP="00BD3EDC">
      <w:pPr>
        <w:pStyle w:val="Heading3"/>
      </w:pPr>
      <w:r w:rsidRPr="00487877">
        <w:t>When interconnecting with a FortisAlberta MVI structure, the recloser structure is simply replaced by an MVI padmounted structure. The same requirements provided in Section 8.2.2 to 8.2.</w:t>
      </w:r>
      <w:r w:rsidR="00A56E36" w:rsidRPr="00487877">
        <w:t>4</w:t>
      </w:r>
      <w:r w:rsidRPr="00487877">
        <w:t xml:space="preserve"> shall be followed. </w:t>
      </w:r>
    </w:p>
    <w:p w14:paraId="5E5D0700" w14:textId="103F8EA0" w:rsidR="002C4C8C" w:rsidRPr="00487877" w:rsidRDefault="002C4C8C" w:rsidP="00BD3EDC">
      <w:pPr>
        <w:pStyle w:val="Heading1"/>
      </w:pPr>
      <w:bookmarkStart w:id="12" w:name="_Toc153181496"/>
      <w:r w:rsidRPr="00487877">
        <w:t>Customer Junction Box at the Recloser Pole:</w:t>
      </w:r>
      <w:bookmarkEnd w:id="12"/>
    </w:p>
    <w:p w14:paraId="31E26238" w14:textId="48EA8699" w:rsidR="002C4C8C" w:rsidRPr="00487877" w:rsidRDefault="002C4C8C" w:rsidP="00BD3EDC">
      <w:pPr>
        <w:pStyle w:val="Heading2"/>
      </w:pPr>
      <w:r w:rsidRPr="00487877">
        <w:t xml:space="preserve">A fibre optic cable must be used to interconnect the DER control device to the FortisAlberta recloser structure. The Licensed Occupant shall provide a 6-pair fibre optic cable that is single mode </w:t>
      </w:r>
      <w:r w:rsidR="00C436C5">
        <w:t xml:space="preserve">(or multi-mode) </w:t>
      </w:r>
      <w:r w:rsidRPr="00487877">
        <w:t xml:space="preserve">for Mirror bit bi-directional communications. </w:t>
      </w:r>
    </w:p>
    <w:p w14:paraId="54DEC24E" w14:textId="40FA09FE" w:rsidR="002C4C8C" w:rsidRPr="00487877" w:rsidRDefault="002C4C8C" w:rsidP="00BD3EDC">
      <w:pPr>
        <w:pStyle w:val="Heading2"/>
      </w:pPr>
      <w:r w:rsidRPr="00487877">
        <w:t xml:space="preserve">The fibre optic cable shall be installed in a 2” rigid PVC conduit, coming up to the junction box mounted on the recloser structure. See figure 3. </w:t>
      </w:r>
    </w:p>
    <w:p w14:paraId="00D0FA83" w14:textId="2BDBB5AC" w:rsidR="002C4C8C" w:rsidRPr="00487877" w:rsidRDefault="002C4C8C" w:rsidP="00BD3EDC">
      <w:pPr>
        <w:pStyle w:val="Heading2"/>
      </w:pPr>
      <w:r w:rsidRPr="00487877">
        <w:t>The Licensed Occupant shall supply and install a junction box at the recloser pole and meet the following requirements:</w:t>
      </w:r>
    </w:p>
    <w:p w14:paraId="6C2734B3" w14:textId="2451CA7A" w:rsidR="002C4C8C" w:rsidRPr="00487877" w:rsidRDefault="002C4C8C" w:rsidP="001144D9">
      <w:pPr>
        <w:pStyle w:val="Normal-2"/>
        <w:numPr>
          <w:ilvl w:val="0"/>
          <w:numId w:val="13"/>
        </w:numPr>
        <w:rPr>
          <w:iCs/>
          <w:color w:val="000000" w:themeColor="text1"/>
          <w:lang w:val="en-US"/>
        </w:rPr>
      </w:pPr>
      <w:r w:rsidRPr="00487877">
        <w:rPr>
          <w:iCs/>
          <w:color w:val="000000" w:themeColor="text1"/>
          <w:lang w:val="en-US"/>
        </w:rPr>
        <w:t xml:space="preserve">Mount at 1.6m from ground to the centerline of the junction box. </w:t>
      </w:r>
    </w:p>
    <w:p w14:paraId="371DB150" w14:textId="30176340" w:rsidR="002C4C8C" w:rsidRPr="00487877" w:rsidRDefault="002C4C8C" w:rsidP="001144D9">
      <w:pPr>
        <w:pStyle w:val="Normal-2"/>
        <w:numPr>
          <w:ilvl w:val="0"/>
          <w:numId w:val="13"/>
        </w:numPr>
        <w:rPr>
          <w:iCs/>
          <w:color w:val="000000" w:themeColor="text1"/>
          <w:lang w:val="en-US"/>
        </w:rPr>
      </w:pPr>
      <w:r w:rsidRPr="00487877">
        <w:rPr>
          <w:iCs/>
          <w:color w:val="000000" w:themeColor="text1"/>
          <w:lang w:val="en-US"/>
        </w:rPr>
        <w:t xml:space="preserve">Must have dimensions of 12” (W) x 12” (H) x 10” (D), NEMA 3R, complete with back pan, and locking mechanism to accept a 5/16” diameter shackle. </w:t>
      </w:r>
    </w:p>
    <w:p w14:paraId="092819DD" w14:textId="0C4749AC" w:rsidR="002C4C8C" w:rsidRPr="00487877" w:rsidRDefault="002C4C8C" w:rsidP="001144D9">
      <w:pPr>
        <w:pStyle w:val="Normal-2"/>
        <w:numPr>
          <w:ilvl w:val="0"/>
          <w:numId w:val="13"/>
        </w:numPr>
        <w:rPr>
          <w:iCs/>
          <w:color w:val="000000" w:themeColor="text1"/>
          <w:lang w:val="en-US"/>
        </w:rPr>
      </w:pPr>
      <w:r w:rsidRPr="00487877">
        <w:rPr>
          <w:iCs/>
          <w:color w:val="000000" w:themeColor="text1"/>
          <w:lang w:val="en-US"/>
        </w:rPr>
        <w:t xml:space="preserve">Must have knockout provisions for one – 2” rigid PVC conduit and one - 1” liquid tight flexible conduit. </w:t>
      </w:r>
    </w:p>
    <w:p w14:paraId="6274F7EB" w14:textId="601AAC2C" w:rsidR="002C4C8C" w:rsidRPr="00487877" w:rsidRDefault="00590007" w:rsidP="005576FC">
      <w:pPr>
        <w:jc w:val="center"/>
        <w:rPr>
          <w:color w:val="000000" w:themeColor="text1"/>
          <w:lang w:val="en-US"/>
        </w:rPr>
      </w:pPr>
      <w:r w:rsidRPr="00590007">
        <w:rPr>
          <w:noProof/>
        </w:rPr>
        <w:lastRenderedPageBreak/>
        <w:t xml:space="preserve"> </w:t>
      </w:r>
      <w:r>
        <w:rPr>
          <w:noProof/>
        </w:rPr>
        <w:drawing>
          <wp:inline distT="0" distB="0" distL="0" distR="0" wp14:anchorId="3F550DAC" wp14:editId="7FD13479">
            <wp:extent cx="3927944" cy="2978302"/>
            <wp:effectExtent l="0" t="0" r="0" b="0"/>
            <wp:docPr id="681135136" name="Picture 1" descr="A diagram of a cable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35136" name="Picture 1" descr="A diagram of a cable connection&#10;&#10;Description automatically generated"/>
                    <pic:cNvPicPr/>
                  </pic:nvPicPr>
                  <pic:blipFill>
                    <a:blip r:embed="rId13"/>
                    <a:stretch>
                      <a:fillRect/>
                    </a:stretch>
                  </pic:blipFill>
                  <pic:spPr>
                    <a:xfrm>
                      <a:off x="0" y="0"/>
                      <a:ext cx="3961991" cy="3004118"/>
                    </a:xfrm>
                    <a:prstGeom prst="rect">
                      <a:avLst/>
                    </a:prstGeom>
                  </pic:spPr>
                </pic:pic>
              </a:graphicData>
            </a:graphic>
          </wp:inline>
        </w:drawing>
      </w:r>
      <w:r w:rsidR="00C436C5">
        <w:rPr>
          <w:color w:val="000000" w:themeColor="text1"/>
          <w:lang w:val="en-US"/>
        </w:rPr>
        <w:t xml:space="preserve">          </w:t>
      </w:r>
    </w:p>
    <w:p w14:paraId="3C57DAE6" w14:textId="0BCC47F9" w:rsidR="002C4C8C" w:rsidRPr="00487877" w:rsidRDefault="002C4C8C" w:rsidP="002D334C">
      <w:pPr>
        <w:pStyle w:val="Heading9"/>
        <w:rPr>
          <w:color w:val="000000" w:themeColor="text1"/>
          <w:lang w:val="en-US"/>
        </w:rPr>
      </w:pPr>
      <w:r w:rsidRPr="00487877">
        <w:rPr>
          <w:color w:val="000000" w:themeColor="text1"/>
          <w:lang w:val="en-US"/>
        </w:rPr>
        <w:t>Figure 3: Customer junction box</w:t>
      </w:r>
      <w:r w:rsidR="00C436C5">
        <w:rPr>
          <w:color w:val="000000" w:themeColor="text1"/>
          <w:lang w:val="en-US"/>
        </w:rPr>
        <w:t xml:space="preserve"> </w:t>
      </w:r>
    </w:p>
    <w:p w14:paraId="3B0ACB00" w14:textId="155AB37A" w:rsidR="004B13AA" w:rsidRPr="00590007" w:rsidRDefault="002C4C8C" w:rsidP="00BD3EDC">
      <w:pPr>
        <w:pStyle w:val="Heading2"/>
      </w:pPr>
      <w:r w:rsidRPr="00590007">
        <w:t>In the junction box, the Licensed Occupant shall supply and install a fibre optic patch panel</w:t>
      </w:r>
      <w:r w:rsidR="004B13AA" w:rsidRPr="00590007">
        <w:t xml:space="preserve"> where the total fibre optic cable length is greater than 15m</w:t>
      </w:r>
      <w:r w:rsidRPr="00590007">
        <w:t xml:space="preserve">. </w:t>
      </w:r>
    </w:p>
    <w:p w14:paraId="3EA69CBD" w14:textId="303E6146" w:rsidR="004B13AA" w:rsidRPr="00590007" w:rsidRDefault="004B13AA" w:rsidP="00BD3EDC">
      <w:pPr>
        <w:ind w:left="662"/>
        <w:rPr>
          <w:lang w:val="en-US"/>
        </w:rPr>
      </w:pPr>
      <w:r w:rsidRPr="00590007">
        <w:rPr>
          <w:lang w:val="en-US"/>
        </w:rPr>
        <w:t xml:space="preserve">15m and less underground fibre optic cable </w:t>
      </w:r>
      <w:r w:rsidR="00EC634E" w:rsidRPr="00590007">
        <w:rPr>
          <w:lang w:val="en-US"/>
        </w:rPr>
        <w:t>do</w:t>
      </w:r>
      <w:r w:rsidRPr="00590007">
        <w:rPr>
          <w:lang w:val="en-US"/>
        </w:rPr>
        <w:t xml:space="preserve"> not require a patch panel. In this case,</w:t>
      </w:r>
      <w:r w:rsidR="00EC634E" w:rsidRPr="00590007">
        <w:rPr>
          <w:lang w:val="en-US"/>
        </w:rPr>
        <w:t xml:space="preserve"> the </w:t>
      </w:r>
      <w:r w:rsidRPr="00590007">
        <w:rPr>
          <w:lang w:val="en-US"/>
        </w:rPr>
        <w:t xml:space="preserve">ruggedized fibre optic cables </w:t>
      </w:r>
      <w:r w:rsidR="00EC634E" w:rsidRPr="00590007">
        <w:rPr>
          <w:lang w:val="en-US"/>
        </w:rPr>
        <w:t xml:space="preserve">shall be </w:t>
      </w:r>
      <w:r w:rsidRPr="00590007">
        <w:rPr>
          <w:lang w:val="en-US"/>
        </w:rPr>
        <w:t xml:space="preserve">routed through the customer junction box </w:t>
      </w:r>
      <w:r w:rsidR="00EC634E" w:rsidRPr="00590007">
        <w:rPr>
          <w:lang w:val="en-US"/>
        </w:rPr>
        <w:t>and</w:t>
      </w:r>
      <w:r w:rsidRPr="00590007">
        <w:rPr>
          <w:lang w:val="en-US"/>
        </w:rPr>
        <w:t xml:space="preserve"> directly connected to the transceivers. </w:t>
      </w:r>
    </w:p>
    <w:p w14:paraId="11756BF2" w14:textId="4FE68678" w:rsidR="002C4C8C" w:rsidRPr="00590007" w:rsidRDefault="002C4C8C" w:rsidP="00BD3EDC">
      <w:pPr>
        <w:ind w:left="662"/>
        <w:rPr>
          <w:lang w:val="en-US"/>
        </w:rPr>
      </w:pPr>
      <w:r w:rsidRPr="00590007">
        <w:rPr>
          <w:lang w:val="en-US"/>
        </w:rPr>
        <w:t xml:space="preserve">The patch panel must have 6x LC terminations, 2 strands to be patched into FortisAlberta control cabinet and 4 spare strands to be capped with factory provided dust caps. </w:t>
      </w:r>
    </w:p>
    <w:p w14:paraId="45ABDF5B" w14:textId="477CA72B" w:rsidR="00C436C5" w:rsidRPr="005576FC" w:rsidRDefault="00C436C5" w:rsidP="005576FC">
      <w:pPr>
        <w:jc w:val="center"/>
        <w:rPr>
          <w:lang w:val="en-US"/>
        </w:rPr>
      </w:pPr>
      <w:r w:rsidRPr="002E6041">
        <w:rPr>
          <w:noProof/>
        </w:rPr>
        <w:drawing>
          <wp:inline distT="0" distB="0" distL="0" distR="0" wp14:anchorId="1425EE98" wp14:editId="730254E0">
            <wp:extent cx="2671638" cy="3077397"/>
            <wp:effectExtent l="0" t="0" r="0" b="8890"/>
            <wp:docPr id="153584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43426" name=""/>
                    <pic:cNvPicPr/>
                  </pic:nvPicPr>
                  <pic:blipFill>
                    <a:blip r:embed="rId14"/>
                    <a:stretch>
                      <a:fillRect/>
                    </a:stretch>
                  </pic:blipFill>
                  <pic:spPr>
                    <a:xfrm>
                      <a:off x="0" y="0"/>
                      <a:ext cx="2692687" cy="3101642"/>
                    </a:xfrm>
                    <a:prstGeom prst="rect">
                      <a:avLst/>
                    </a:prstGeom>
                  </pic:spPr>
                </pic:pic>
              </a:graphicData>
            </a:graphic>
          </wp:inline>
        </w:drawing>
      </w:r>
    </w:p>
    <w:p w14:paraId="3269CF1A" w14:textId="76A868DA" w:rsidR="00C436C5" w:rsidRPr="005576FC" w:rsidRDefault="00C436C5" w:rsidP="00BD3EDC">
      <w:pPr>
        <w:pStyle w:val="Heading9"/>
        <w:rPr>
          <w:lang w:val="en-US"/>
        </w:rPr>
      </w:pPr>
      <w:r w:rsidRPr="005576FC">
        <w:rPr>
          <w:lang w:val="en-US"/>
        </w:rPr>
        <w:t xml:space="preserve">Figure </w:t>
      </w:r>
      <w:r w:rsidR="00EC634E">
        <w:rPr>
          <w:lang w:val="en-US"/>
        </w:rPr>
        <w:t>4</w:t>
      </w:r>
      <w:r w:rsidRPr="005576FC">
        <w:rPr>
          <w:lang w:val="en-US"/>
        </w:rPr>
        <w:t>: Customer Junction Box with Fibre Optic Patch Panel</w:t>
      </w:r>
    </w:p>
    <w:p w14:paraId="279B3770" w14:textId="7EC287D6" w:rsidR="00590007" w:rsidRPr="00590007" w:rsidRDefault="00590007" w:rsidP="00BD3EDC">
      <w:pPr>
        <w:pStyle w:val="Heading2"/>
      </w:pPr>
      <w:r w:rsidRPr="005576FC">
        <w:lastRenderedPageBreak/>
        <w:t>The Licensed Occupant shall provide 1” liquid tight flexible conduit with appropriate fittings to connect between customer control box and FortisAlberta control box. Connections of flexible conduit at the FortisAlberta control box will be completed by FortisAlberta representatives.</w:t>
      </w:r>
    </w:p>
    <w:p w14:paraId="7A5DD065" w14:textId="42613E2E" w:rsidR="002C4C8C" w:rsidRPr="005576FC" w:rsidRDefault="002C4C8C" w:rsidP="00BD3EDC">
      <w:pPr>
        <w:pStyle w:val="Heading2"/>
      </w:pPr>
      <w:r w:rsidRPr="005576FC">
        <w:t>The Licensed Occupant shall provide the following materials</w:t>
      </w:r>
      <w:r w:rsidR="00590007">
        <w:t>:</w:t>
      </w:r>
      <w:r w:rsidRPr="005576FC">
        <w:t xml:space="preserve"> </w:t>
      </w:r>
    </w:p>
    <w:p w14:paraId="7C10A51B" w14:textId="18D2AFA6" w:rsidR="002C4C8C" w:rsidRPr="005576FC" w:rsidRDefault="002C4C8C" w:rsidP="001144D9">
      <w:pPr>
        <w:pStyle w:val="Normal-2"/>
        <w:numPr>
          <w:ilvl w:val="0"/>
          <w:numId w:val="16"/>
        </w:numPr>
        <w:rPr>
          <w:iCs/>
          <w:color w:val="7030A0"/>
          <w:lang w:val="en-US"/>
        </w:rPr>
      </w:pPr>
      <w:r w:rsidRPr="005576FC">
        <w:rPr>
          <w:iCs/>
          <w:color w:val="7030A0"/>
          <w:lang w:val="en-US"/>
        </w:rPr>
        <w:t>2 x 915900575—Mounting Kit for SEL Transceiver; includes mount and SEL-C641 cable (6 ft, DB-9 female to DB-9 male</w:t>
      </w:r>
    </w:p>
    <w:p w14:paraId="2B239A5D" w14:textId="178CAE10" w:rsidR="00C436C5" w:rsidRPr="005576FC" w:rsidRDefault="00C436C5" w:rsidP="00BD3EDC">
      <w:pPr>
        <w:pStyle w:val="Normal-2"/>
        <w:jc w:val="center"/>
        <w:rPr>
          <w:iCs/>
          <w:color w:val="7030A0"/>
          <w:lang w:val="en-US"/>
        </w:rPr>
      </w:pPr>
      <w:r w:rsidRPr="005576FC">
        <w:rPr>
          <w:noProof/>
          <w:color w:val="7030A0"/>
        </w:rPr>
        <w:drawing>
          <wp:inline distT="0" distB="0" distL="0" distR="0" wp14:anchorId="0AFE6D1D" wp14:editId="257C9E57">
            <wp:extent cx="4412682" cy="1566407"/>
            <wp:effectExtent l="0" t="0" r="6985" b="0"/>
            <wp:docPr id="1189272169" name="Picture 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72169" name="Picture 1" descr="A picture containing LEGO, toy&#10;&#10;Description automatically generated"/>
                    <pic:cNvPicPr/>
                  </pic:nvPicPr>
                  <pic:blipFill>
                    <a:blip r:embed="rId15"/>
                    <a:stretch>
                      <a:fillRect/>
                    </a:stretch>
                  </pic:blipFill>
                  <pic:spPr>
                    <a:xfrm>
                      <a:off x="0" y="0"/>
                      <a:ext cx="4437731" cy="1575299"/>
                    </a:xfrm>
                    <a:prstGeom prst="rect">
                      <a:avLst/>
                    </a:prstGeom>
                  </pic:spPr>
                </pic:pic>
              </a:graphicData>
            </a:graphic>
          </wp:inline>
        </w:drawing>
      </w:r>
    </w:p>
    <w:p w14:paraId="3B186C4A" w14:textId="28E1889E" w:rsidR="00C436C5" w:rsidRPr="00BD3EDC" w:rsidRDefault="00C436C5" w:rsidP="00BD3EDC">
      <w:pPr>
        <w:pStyle w:val="Heading9"/>
        <w:rPr>
          <w:color w:val="7030A0"/>
          <w:lang w:val="en-US"/>
        </w:rPr>
      </w:pPr>
      <w:r w:rsidRPr="00BD3EDC">
        <w:rPr>
          <w:color w:val="7030A0"/>
          <w:lang w:val="en-US"/>
        </w:rPr>
        <w:t xml:space="preserve">Figure </w:t>
      </w:r>
      <w:r w:rsidR="00EC634E" w:rsidRPr="00BD3EDC">
        <w:rPr>
          <w:color w:val="7030A0"/>
          <w:lang w:val="en-US"/>
        </w:rPr>
        <w:t>5</w:t>
      </w:r>
      <w:r w:rsidRPr="00BD3EDC">
        <w:rPr>
          <w:color w:val="7030A0"/>
          <w:lang w:val="en-US"/>
        </w:rPr>
        <w:t>: Mounting Kit for SEL Transceiver</w:t>
      </w:r>
    </w:p>
    <w:p w14:paraId="259AE4BC" w14:textId="6A22DE89" w:rsidR="002C4C8C" w:rsidRPr="005576FC" w:rsidRDefault="00066EA2" w:rsidP="001144D9">
      <w:pPr>
        <w:pStyle w:val="Normal-2"/>
        <w:numPr>
          <w:ilvl w:val="0"/>
          <w:numId w:val="16"/>
        </w:numPr>
        <w:rPr>
          <w:iCs/>
          <w:color w:val="7030A0"/>
          <w:lang w:val="en-US"/>
        </w:rPr>
      </w:pPr>
      <w:r w:rsidRPr="005576FC">
        <w:rPr>
          <w:iCs/>
          <w:color w:val="7030A0"/>
          <w:lang w:val="en-US"/>
        </w:rPr>
        <w:t xml:space="preserve">4 </w:t>
      </w:r>
      <w:r w:rsidR="002C4C8C" w:rsidRPr="005576FC">
        <w:rPr>
          <w:iCs/>
          <w:color w:val="7030A0"/>
          <w:lang w:val="en-US"/>
        </w:rPr>
        <w:t>x SEL-C809 Single mode</w:t>
      </w:r>
      <w:r w:rsidR="00366448" w:rsidRPr="005576FC">
        <w:rPr>
          <w:iCs/>
          <w:color w:val="7030A0"/>
          <w:lang w:val="en-US"/>
        </w:rPr>
        <w:t xml:space="preserve"> (or SEL-C808 Multi mode)</w:t>
      </w:r>
      <w:r w:rsidR="002C4C8C" w:rsidRPr="005576FC">
        <w:rPr>
          <w:iCs/>
          <w:color w:val="7030A0"/>
          <w:lang w:val="en-US"/>
        </w:rPr>
        <w:t xml:space="preserve"> Fiber-Optic Cable zip cord 2 fiber 9 Micrometer Core Diameter Part Number: C809G020LSX0003 </w:t>
      </w:r>
      <w:r w:rsidRPr="005576FC">
        <w:rPr>
          <w:iCs/>
          <w:color w:val="7030A0"/>
          <w:lang w:val="en-US"/>
        </w:rPr>
        <w:t>(2 cables for send and receive; 2 cables for spare send and receive).</w:t>
      </w:r>
    </w:p>
    <w:p w14:paraId="302F78D1" w14:textId="138328B7" w:rsidR="00C436C5" w:rsidRPr="00BD3EDC" w:rsidRDefault="00C436C5" w:rsidP="00BD3EDC">
      <w:pPr>
        <w:pStyle w:val="Normal-2"/>
        <w:jc w:val="center"/>
        <w:rPr>
          <w:iCs/>
          <w:color w:val="7030A0"/>
          <w:lang w:val="en-US"/>
        </w:rPr>
      </w:pPr>
      <w:r w:rsidRPr="00BD3EDC">
        <w:rPr>
          <w:noProof/>
          <w:color w:val="7030A0"/>
        </w:rPr>
        <w:drawing>
          <wp:inline distT="0" distB="0" distL="0" distR="0" wp14:anchorId="29BDBFDC" wp14:editId="01E74446">
            <wp:extent cx="4520345" cy="1653872"/>
            <wp:effectExtent l="0" t="0" r="0" b="3810"/>
            <wp:docPr id="778908823" name="Picture 778908823" descr="A picture containing text,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36327" name="Picture 1" descr="A picture containing text, cable&#10;&#10;Description automatically generated"/>
                    <pic:cNvPicPr/>
                  </pic:nvPicPr>
                  <pic:blipFill>
                    <a:blip r:embed="rId16"/>
                    <a:stretch>
                      <a:fillRect/>
                    </a:stretch>
                  </pic:blipFill>
                  <pic:spPr>
                    <a:xfrm>
                      <a:off x="0" y="0"/>
                      <a:ext cx="4566288" cy="1670681"/>
                    </a:xfrm>
                    <a:prstGeom prst="rect">
                      <a:avLst/>
                    </a:prstGeom>
                  </pic:spPr>
                </pic:pic>
              </a:graphicData>
            </a:graphic>
          </wp:inline>
        </w:drawing>
      </w:r>
    </w:p>
    <w:p w14:paraId="6024273E" w14:textId="60909458" w:rsidR="00C436C5" w:rsidRPr="00BD3EDC" w:rsidRDefault="00C436C5" w:rsidP="00BD3EDC">
      <w:pPr>
        <w:pStyle w:val="Heading9"/>
        <w:rPr>
          <w:color w:val="7030A0"/>
          <w:lang w:val="en-US"/>
        </w:rPr>
      </w:pPr>
      <w:r w:rsidRPr="00BD3EDC">
        <w:rPr>
          <w:color w:val="7030A0"/>
          <w:lang w:val="en-US"/>
        </w:rPr>
        <w:t xml:space="preserve">Figure </w:t>
      </w:r>
      <w:r w:rsidR="00EC634E" w:rsidRPr="00BD3EDC">
        <w:rPr>
          <w:color w:val="7030A0"/>
          <w:lang w:val="en-US"/>
        </w:rPr>
        <w:t>6</w:t>
      </w:r>
      <w:r w:rsidRPr="00BD3EDC">
        <w:rPr>
          <w:color w:val="7030A0"/>
          <w:lang w:val="en-US"/>
        </w:rPr>
        <w:t>: SEL-C809G - Patch Cables</w:t>
      </w:r>
    </w:p>
    <w:p w14:paraId="4245D7BD" w14:textId="3DE3CF54" w:rsidR="002C4C8C" w:rsidRPr="005576FC" w:rsidRDefault="002C4C8C" w:rsidP="001144D9">
      <w:pPr>
        <w:pStyle w:val="Normal-2"/>
        <w:numPr>
          <w:ilvl w:val="0"/>
          <w:numId w:val="16"/>
        </w:numPr>
        <w:rPr>
          <w:iCs/>
          <w:color w:val="7030A0"/>
          <w:lang w:val="en-US"/>
        </w:rPr>
      </w:pPr>
      <w:r w:rsidRPr="005576FC">
        <w:rPr>
          <w:iCs/>
          <w:color w:val="7030A0"/>
          <w:lang w:val="en-US"/>
        </w:rPr>
        <w:t xml:space="preserve">2 x SEL-2829MX1 </w:t>
      </w:r>
      <w:r w:rsidR="00366448" w:rsidRPr="005576FC">
        <w:rPr>
          <w:iCs/>
          <w:color w:val="7030A0"/>
          <w:lang w:val="en-US"/>
        </w:rPr>
        <w:t xml:space="preserve">for </w:t>
      </w:r>
      <w:r w:rsidRPr="005576FC">
        <w:rPr>
          <w:iCs/>
          <w:color w:val="7030A0"/>
          <w:lang w:val="en-US"/>
        </w:rPr>
        <w:t>Single-Mode Fiber-Optic Transceiver/Modem</w:t>
      </w:r>
      <w:r w:rsidR="00366448" w:rsidRPr="005576FC">
        <w:rPr>
          <w:iCs/>
          <w:color w:val="7030A0"/>
          <w:lang w:val="en-US"/>
        </w:rPr>
        <w:t xml:space="preserve"> or 2 x SEL-2815M for multi-mode fibre optic cable.</w:t>
      </w:r>
    </w:p>
    <w:p w14:paraId="0823B568" w14:textId="6DB27BC0" w:rsidR="00366448" w:rsidRPr="005576FC" w:rsidRDefault="00366448" w:rsidP="00BD3EDC">
      <w:pPr>
        <w:pStyle w:val="Normal-2"/>
        <w:jc w:val="center"/>
        <w:rPr>
          <w:iCs/>
          <w:color w:val="7030A0"/>
          <w:lang w:val="en-US"/>
        </w:rPr>
      </w:pPr>
      <w:r w:rsidRPr="005576FC">
        <w:rPr>
          <w:noProof/>
          <w:color w:val="7030A0"/>
        </w:rPr>
        <w:drawing>
          <wp:inline distT="0" distB="0" distL="0" distR="0" wp14:anchorId="73425B40" wp14:editId="7A371152">
            <wp:extent cx="4931815" cy="1574359"/>
            <wp:effectExtent l="0" t="0" r="2540" b="6985"/>
            <wp:docPr id="1318375866" name="Picture 1" descr="A close-up of a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75866" name="Picture 1" descr="A close-up of a device&#10;&#10;Description automatically generated with low confidence"/>
                    <pic:cNvPicPr/>
                  </pic:nvPicPr>
                  <pic:blipFill rotWithShape="1">
                    <a:blip r:embed="rId17"/>
                    <a:srcRect b="10218"/>
                    <a:stretch/>
                  </pic:blipFill>
                  <pic:spPr bwMode="auto">
                    <a:xfrm>
                      <a:off x="0" y="0"/>
                      <a:ext cx="4989079" cy="1592639"/>
                    </a:xfrm>
                    <a:prstGeom prst="rect">
                      <a:avLst/>
                    </a:prstGeom>
                    <a:ln>
                      <a:noFill/>
                    </a:ln>
                    <a:extLst>
                      <a:ext uri="{53640926-AAD7-44D8-BBD7-CCE9431645EC}">
                        <a14:shadowObscured xmlns:a14="http://schemas.microsoft.com/office/drawing/2010/main"/>
                      </a:ext>
                    </a:extLst>
                  </pic:spPr>
                </pic:pic>
              </a:graphicData>
            </a:graphic>
          </wp:inline>
        </w:drawing>
      </w:r>
    </w:p>
    <w:p w14:paraId="5B349D36" w14:textId="36517FF4" w:rsidR="00C436C5" w:rsidRPr="00BD3EDC" w:rsidRDefault="00C436C5" w:rsidP="00BD3EDC">
      <w:pPr>
        <w:pStyle w:val="Heading9"/>
        <w:rPr>
          <w:color w:val="7030A0"/>
          <w:lang w:val="en-US"/>
        </w:rPr>
      </w:pPr>
      <w:r w:rsidRPr="00BD3EDC">
        <w:rPr>
          <w:color w:val="7030A0"/>
          <w:lang w:val="en-US"/>
        </w:rPr>
        <w:t xml:space="preserve">Figure </w:t>
      </w:r>
      <w:r w:rsidR="00EC634E" w:rsidRPr="00BD3EDC">
        <w:rPr>
          <w:color w:val="7030A0"/>
          <w:lang w:val="en-US"/>
        </w:rPr>
        <w:t>7</w:t>
      </w:r>
      <w:r w:rsidRPr="00BD3EDC">
        <w:rPr>
          <w:color w:val="7030A0"/>
          <w:lang w:val="en-US"/>
        </w:rPr>
        <w:t>: SEL-C809G - Patch Cables</w:t>
      </w:r>
    </w:p>
    <w:p w14:paraId="17086CDB" w14:textId="1BD84028" w:rsidR="002C4C8C" w:rsidRPr="00487877" w:rsidRDefault="002C4C8C" w:rsidP="00BD3EDC">
      <w:pPr>
        <w:pStyle w:val="Heading2"/>
      </w:pPr>
      <w:r w:rsidRPr="00487877">
        <w:lastRenderedPageBreak/>
        <w:t>The fibre optic cable shall be installed inside a 1” liquid tight flexible conduit (complete with connectors) and shall extend up to the FortisAlberta control box. Termination of fibre optic cable at FortisAlberta control box will be completed by FortisAlberta representatives.</w:t>
      </w:r>
    </w:p>
    <w:p w14:paraId="3944CFCC" w14:textId="7EC5CE11" w:rsidR="002C4C8C" w:rsidRPr="00487877" w:rsidRDefault="001144D9" w:rsidP="009F7729">
      <w:pPr>
        <w:jc w:val="center"/>
        <w:rPr>
          <w:color w:val="000000" w:themeColor="text1"/>
          <w:lang w:val="en-US"/>
        </w:rPr>
      </w:pPr>
      <w:r w:rsidRPr="00487877">
        <w:rPr>
          <w:noProof/>
          <w:color w:val="000000" w:themeColor="text1"/>
        </w:rPr>
        <w:drawing>
          <wp:inline distT="0" distB="0" distL="0" distR="0" wp14:anchorId="12520FDC" wp14:editId="08BAF38A">
            <wp:extent cx="6343811" cy="6294285"/>
            <wp:effectExtent l="19050" t="19050" r="19050" b="1143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rotWithShape="1">
                    <a:blip r:embed="rId18"/>
                    <a:srcRect l="3902"/>
                    <a:stretch/>
                  </pic:blipFill>
                  <pic:spPr bwMode="auto">
                    <a:xfrm>
                      <a:off x="0" y="0"/>
                      <a:ext cx="6405191" cy="63551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E48E77" w14:textId="7E209433" w:rsidR="002C4C8C" w:rsidRPr="00487877" w:rsidRDefault="002C4C8C" w:rsidP="009F7729">
      <w:pPr>
        <w:pStyle w:val="Heading9"/>
        <w:rPr>
          <w:color w:val="000000" w:themeColor="text1"/>
          <w:lang w:val="en-US"/>
        </w:rPr>
      </w:pPr>
      <w:r w:rsidRPr="00487877">
        <w:rPr>
          <w:color w:val="000000" w:themeColor="text1"/>
          <w:lang w:val="en-US"/>
        </w:rPr>
        <w:t xml:space="preserve">Figure </w:t>
      </w:r>
      <w:r w:rsidR="00EC634E" w:rsidRPr="005576FC">
        <w:rPr>
          <w:color w:val="7030A0"/>
          <w:lang w:val="en-US"/>
        </w:rPr>
        <w:t>8</w:t>
      </w:r>
      <w:r w:rsidRPr="00487877">
        <w:rPr>
          <w:color w:val="000000" w:themeColor="text1"/>
          <w:lang w:val="en-US"/>
        </w:rPr>
        <w:t>: Fibre optic cables fed underground to the recloser structure</w:t>
      </w:r>
      <w:r w:rsidR="00C4727B">
        <w:rPr>
          <w:color w:val="000000" w:themeColor="text1"/>
          <w:lang w:val="en-US"/>
        </w:rPr>
        <w:t>.</w:t>
      </w:r>
    </w:p>
    <w:p w14:paraId="6112137A" w14:textId="77777777" w:rsidR="00487877" w:rsidRPr="00487877" w:rsidRDefault="00487877">
      <w:pPr>
        <w:spacing w:before="0" w:after="160"/>
        <w:rPr>
          <w:b/>
          <w:color w:val="000000" w:themeColor="text1"/>
          <w:u w:val="single" w:color="FFC72C"/>
          <w:lang w:val="en-US"/>
        </w:rPr>
      </w:pPr>
      <w:r w:rsidRPr="00487877">
        <w:rPr>
          <w:color w:val="000000" w:themeColor="text1"/>
          <w:lang w:val="en-US"/>
        </w:rPr>
        <w:br w:type="page"/>
      </w:r>
    </w:p>
    <w:p w14:paraId="1E3A3E67" w14:textId="7A45C135" w:rsidR="002C4C8C" w:rsidRPr="00487877" w:rsidRDefault="002C4C8C" w:rsidP="00BD3EDC">
      <w:pPr>
        <w:pStyle w:val="Heading1"/>
      </w:pPr>
      <w:bookmarkStart w:id="13" w:name="_Toc153181497"/>
      <w:r w:rsidRPr="00487877">
        <w:lastRenderedPageBreak/>
        <w:t>DER Facility and Transmission Utility</w:t>
      </w:r>
      <w:bookmarkEnd w:id="13"/>
    </w:p>
    <w:p w14:paraId="3B78C0B9" w14:textId="07D60837" w:rsidR="002C4C8C" w:rsidRPr="00487877" w:rsidRDefault="002C4C8C" w:rsidP="00BD3EDC">
      <w:pPr>
        <w:pStyle w:val="Heading2"/>
      </w:pPr>
      <w:r w:rsidRPr="00487877">
        <w:t>DER customers may also request to attach remote and transfer trip devices on poles intended to coordinate with transmission utility facilities. These requests will generally require electric service and antennae are normally required to be attached higher on the pole for line-of-sight communications.</w:t>
      </w:r>
    </w:p>
    <w:p w14:paraId="228641BD" w14:textId="2487BF72" w:rsidR="002C4C8C" w:rsidRPr="00487877" w:rsidRDefault="002C4C8C" w:rsidP="00BD3EDC">
      <w:pPr>
        <w:pStyle w:val="Heading2"/>
      </w:pPr>
      <w:r w:rsidRPr="00487877">
        <w:t>Since the interconnections happens between a DER facility and a transmission utility, these DER attachments do not need to be inter-connected to FortisAlberta protective devices. Instead, these DER Attachments are like small connected devices that may require to attach and take service on FortisAlberta pole. Please refer to D08-08.3 Joint Use, Small Connected Devices</w:t>
      </w:r>
      <w:r w:rsidR="009F7729" w:rsidRPr="00487877">
        <w:t xml:space="preserve"> [B1]</w:t>
      </w:r>
      <w:r w:rsidRPr="00487877">
        <w:t xml:space="preserve">. </w:t>
      </w:r>
    </w:p>
    <w:p w14:paraId="1394C2E9" w14:textId="50BE820C" w:rsidR="002C4C8C" w:rsidRPr="00487877" w:rsidRDefault="002C4C8C" w:rsidP="00BD3EDC">
      <w:pPr>
        <w:pStyle w:val="Heading2"/>
      </w:pPr>
      <w:r w:rsidRPr="00487877">
        <w:t>FortisAlberta to install a load center and provide electric service in accordance with Section 11.</w:t>
      </w:r>
    </w:p>
    <w:p w14:paraId="4D06108D" w14:textId="6472C003" w:rsidR="002C4C8C" w:rsidRPr="00487877" w:rsidRDefault="002C4C8C" w:rsidP="00BD3EDC">
      <w:pPr>
        <w:pStyle w:val="Heading1"/>
      </w:pPr>
      <w:bookmarkStart w:id="14" w:name="_Toc153181498"/>
      <w:r w:rsidRPr="00487877">
        <w:t>Load Center and Standard Servicing for Customer Devices on poles</w:t>
      </w:r>
      <w:bookmarkEnd w:id="14"/>
    </w:p>
    <w:p w14:paraId="7CB5DBFE" w14:textId="3C647D72" w:rsidR="002C4C8C" w:rsidRPr="00487877" w:rsidRDefault="002C4C8C" w:rsidP="00BD3EDC">
      <w:pPr>
        <w:pStyle w:val="Heading2"/>
      </w:pPr>
      <w:r w:rsidRPr="00487877">
        <w:t>The load center must be rated for outdoors, single phase, 2Wire, 15A, 120/240V AC system. See Figure 5.</w:t>
      </w:r>
    </w:p>
    <w:p w14:paraId="67C59941" w14:textId="06408369" w:rsidR="002C4C8C" w:rsidRPr="00487877" w:rsidRDefault="00CC08E2" w:rsidP="009F7729">
      <w:pPr>
        <w:jc w:val="center"/>
        <w:rPr>
          <w:color w:val="000000" w:themeColor="text1"/>
          <w:lang w:val="en-US"/>
        </w:rPr>
      </w:pPr>
      <w:r w:rsidRPr="00487877">
        <w:rPr>
          <w:noProof/>
          <w:color w:val="000000" w:themeColor="text1"/>
        </w:rPr>
        <w:drawing>
          <wp:inline distT="0" distB="0" distL="0" distR="0" wp14:anchorId="4EE9C44F" wp14:editId="7DA50622">
            <wp:extent cx="3131737" cy="4546121"/>
            <wp:effectExtent l="0" t="0" r="0" b="6985"/>
            <wp:docPr id="25" name="Picture 20" descr="A picture containing text, indoor&#10;&#10;Description automatically generated">
              <a:extLst xmlns:a="http://schemas.openxmlformats.org/drawingml/2006/main">
                <a:ext uri="{FF2B5EF4-FFF2-40B4-BE49-F238E27FC236}">
                  <a16:creationId xmlns:a16="http://schemas.microsoft.com/office/drawing/2014/main" id="{D81043AA-937E-407F-9FE1-65241F386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A picture containing text, indoor&#10;&#10;Description automatically generated">
                      <a:extLst>
                        <a:ext uri="{FF2B5EF4-FFF2-40B4-BE49-F238E27FC236}">
                          <a16:creationId xmlns:a16="http://schemas.microsoft.com/office/drawing/2014/main" id="{D81043AA-937E-407F-9FE1-65241F386C6C}"/>
                        </a:ext>
                      </a:extLst>
                    </pic:cNvPr>
                    <pic:cNvPicPr>
                      <a:picLocks noChangeAspect="1"/>
                    </pic:cNvPicPr>
                  </pic:nvPicPr>
                  <pic:blipFill>
                    <a:blip r:embed="rId19"/>
                    <a:stretch>
                      <a:fillRect/>
                    </a:stretch>
                  </pic:blipFill>
                  <pic:spPr>
                    <a:xfrm>
                      <a:off x="0" y="0"/>
                      <a:ext cx="3201741" cy="4647741"/>
                    </a:xfrm>
                    <a:prstGeom prst="rect">
                      <a:avLst/>
                    </a:prstGeom>
                  </pic:spPr>
                </pic:pic>
              </a:graphicData>
            </a:graphic>
          </wp:inline>
        </w:drawing>
      </w:r>
      <w:r w:rsidR="009F7729" w:rsidRPr="00487877">
        <w:rPr>
          <w:color w:val="000000" w:themeColor="text1"/>
          <w:lang w:val="en-US"/>
        </w:rPr>
        <w:t xml:space="preserve">   </w:t>
      </w:r>
      <w:r w:rsidRPr="00487877">
        <w:rPr>
          <w:noProof/>
          <w:color w:val="000000" w:themeColor="text1"/>
        </w:rPr>
        <w:drawing>
          <wp:inline distT="0" distB="0" distL="0" distR="0" wp14:anchorId="4E47246F" wp14:editId="3F2A0E85">
            <wp:extent cx="2324427" cy="4554459"/>
            <wp:effectExtent l="0" t="0" r="0" b="0"/>
            <wp:docPr id="29" name="Picture 2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indoor&#10;&#10;Description automatically generated"/>
                    <pic:cNvPicPr/>
                  </pic:nvPicPr>
                  <pic:blipFill>
                    <a:blip r:embed="rId20"/>
                    <a:stretch>
                      <a:fillRect/>
                    </a:stretch>
                  </pic:blipFill>
                  <pic:spPr>
                    <a:xfrm>
                      <a:off x="0" y="0"/>
                      <a:ext cx="2346112" cy="4596948"/>
                    </a:xfrm>
                    <a:prstGeom prst="rect">
                      <a:avLst/>
                    </a:prstGeom>
                  </pic:spPr>
                </pic:pic>
              </a:graphicData>
            </a:graphic>
          </wp:inline>
        </w:drawing>
      </w:r>
    </w:p>
    <w:p w14:paraId="60B9268B" w14:textId="42E2521A" w:rsidR="00CC08E2" w:rsidRPr="00487877" w:rsidRDefault="002C4C8C" w:rsidP="00A607B2">
      <w:pPr>
        <w:pStyle w:val="Heading9"/>
        <w:rPr>
          <w:color w:val="000000" w:themeColor="text1"/>
          <w:lang w:val="en-US"/>
        </w:rPr>
      </w:pPr>
      <w:r w:rsidRPr="00487877">
        <w:rPr>
          <w:color w:val="000000" w:themeColor="text1"/>
          <w:lang w:val="en-US"/>
        </w:rPr>
        <w:t xml:space="preserve">Figure </w:t>
      </w:r>
      <w:r w:rsidR="00EC634E" w:rsidRPr="005576FC">
        <w:rPr>
          <w:color w:val="7030A0"/>
          <w:lang w:val="en-US"/>
        </w:rPr>
        <w:t>9</w:t>
      </w:r>
      <w:r w:rsidRPr="00487877">
        <w:rPr>
          <w:color w:val="000000" w:themeColor="text1"/>
          <w:lang w:val="en-US"/>
        </w:rPr>
        <w:t>: Load Center: showing the Line, Neutral, and Ground (3Wire) connections in the load center </w:t>
      </w:r>
      <w:r w:rsidR="00CC08E2" w:rsidRPr="00487877">
        <w:rPr>
          <w:color w:val="000000" w:themeColor="text1"/>
          <w:lang w:val="en-US"/>
        </w:rPr>
        <w:br w:type="page"/>
      </w:r>
    </w:p>
    <w:p w14:paraId="53ED80BD" w14:textId="2C3C4E70" w:rsidR="002C4C8C" w:rsidRPr="00487877" w:rsidRDefault="002C4C8C" w:rsidP="00BD3EDC">
      <w:pPr>
        <w:pStyle w:val="Heading2"/>
      </w:pPr>
      <w:r w:rsidRPr="00487877">
        <w:lastRenderedPageBreak/>
        <w:t xml:space="preserve">The load center shall be installed a minimum of 3 meters from ground. See Figure </w:t>
      </w:r>
      <w:r w:rsidR="009F7729" w:rsidRPr="00487877">
        <w:t>6</w:t>
      </w:r>
      <w:r w:rsidRPr="00487877">
        <w:t>.</w:t>
      </w:r>
    </w:p>
    <w:p w14:paraId="5970A827" w14:textId="6989E908" w:rsidR="002C4C8C" w:rsidRPr="00487877" w:rsidRDefault="00CC08E2" w:rsidP="00CC08E2">
      <w:pPr>
        <w:jc w:val="center"/>
        <w:rPr>
          <w:color w:val="000000" w:themeColor="text1"/>
          <w:lang w:val="en-US"/>
        </w:rPr>
      </w:pPr>
      <w:r w:rsidRPr="00487877">
        <w:rPr>
          <w:noProof/>
          <w:color w:val="000000" w:themeColor="text1"/>
        </w:rPr>
        <w:drawing>
          <wp:inline distT="0" distB="0" distL="0" distR="0" wp14:anchorId="3D353BC3" wp14:editId="10F09BA9">
            <wp:extent cx="5518087" cy="5204957"/>
            <wp:effectExtent l="19050" t="19050" r="26035" b="1524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1"/>
                    <a:stretch>
                      <a:fillRect/>
                    </a:stretch>
                  </pic:blipFill>
                  <pic:spPr>
                    <a:xfrm>
                      <a:off x="0" y="0"/>
                      <a:ext cx="5548702" cy="5233835"/>
                    </a:xfrm>
                    <a:prstGeom prst="rect">
                      <a:avLst/>
                    </a:prstGeom>
                    <a:ln>
                      <a:solidFill>
                        <a:schemeClr val="tx1"/>
                      </a:solidFill>
                    </a:ln>
                  </pic:spPr>
                </pic:pic>
              </a:graphicData>
            </a:graphic>
          </wp:inline>
        </w:drawing>
      </w:r>
    </w:p>
    <w:p w14:paraId="51EFC3AC" w14:textId="7F7486BC" w:rsidR="002C4C8C" w:rsidRPr="00487877" w:rsidRDefault="002C4C8C" w:rsidP="009F7729">
      <w:pPr>
        <w:pStyle w:val="Heading9"/>
        <w:rPr>
          <w:color w:val="000000" w:themeColor="text1"/>
          <w:lang w:val="en-US"/>
        </w:rPr>
      </w:pPr>
      <w:r w:rsidRPr="00487877">
        <w:rPr>
          <w:color w:val="000000" w:themeColor="text1"/>
          <w:lang w:val="en-US"/>
        </w:rPr>
        <w:t xml:space="preserve">Figure </w:t>
      </w:r>
      <w:r w:rsidR="00EC634E" w:rsidRPr="005576FC">
        <w:rPr>
          <w:color w:val="7030A0"/>
          <w:lang w:val="en-US"/>
        </w:rPr>
        <w:t>10</w:t>
      </w:r>
      <w:r w:rsidRPr="00487877">
        <w:rPr>
          <w:color w:val="000000" w:themeColor="text1"/>
          <w:lang w:val="en-US"/>
        </w:rPr>
        <w:t xml:space="preserve">: </w:t>
      </w:r>
      <w:r w:rsidR="00257233" w:rsidRPr="00487877">
        <w:rPr>
          <w:color w:val="000000" w:themeColor="text1"/>
          <w:lang w:val="en-US"/>
        </w:rPr>
        <w:t xml:space="preserve">Load center and </w:t>
      </w:r>
      <w:r w:rsidRPr="00487877">
        <w:rPr>
          <w:color w:val="000000" w:themeColor="text1"/>
          <w:lang w:val="en-US"/>
        </w:rPr>
        <w:t>DER Attachments on an in-line adjacent pole</w:t>
      </w:r>
    </w:p>
    <w:p w14:paraId="76327FB6" w14:textId="78123C46" w:rsidR="002C4C8C" w:rsidRPr="00487877" w:rsidRDefault="002C4C8C" w:rsidP="00BD3EDC">
      <w:pPr>
        <w:pStyle w:val="Heading2"/>
      </w:pPr>
      <w:r w:rsidRPr="00487877">
        <w:t>FortisAlberta will supply and install the load center on the pole, complete with line side service cables installed in liquid tight flexible conduits. The costs of these installations will be attributed to the customer through the interconnection fees.</w:t>
      </w:r>
    </w:p>
    <w:p w14:paraId="0A5A6E58" w14:textId="3272F241" w:rsidR="002C4C8C" w:rsidRPr="00487877" w:rsidRDefault="002C4C8C" w:rsidP="00BD3EDC">
      <w:pPr>
        <w:pStyle w:val="Heading2"/>
      </w:pPr>
      <w:r w:rsidRPr="00487877">
        <w:t>The demarcation point of electric service will be at the load side of the load center.</w:t>
      </w:r>
    </w:p>
    <w:p w14:paraId="4A47D7F2" w14:textId="68DCA1D3" w:rsidR="002C4C8C" w:rsidRPr="00487877" w:rsidRDefault="002C4C8C" w:rsidP="00BD3EDC">
      <w:pPr>
        <w:pStyle w:val="Heading2"/>
      </w:pPr>
      <w:r w:rsidRPr="00487877">
        <w:t>The Licensed Occupant shall be responsible to supply the load side service conductors and connect their devices at the load side of the disconnect switch.</w:t>
      </w:r>
    </w:p>
    <w:p w14:paraId="41343EAC" w14:textId="6C540EA9" w:rsidR="002C4C8C" w:rsidRPr="00487877" w:rsidRDefault="002C4C8C" w:rsidP="00BD3EDC">
      <w:pPr>
        <w:pStyle w:val="Heading2"/>
      </w:pPr>
      <w:r w:rsidRPr="00487877">
        <w:t>The Licensed Occupant shall install the load side service conductors in PVC or liquid tight flexible conduits (for mechanical protection), strapped directly on the pole, and shall be continuous from the load center up to the Licensed Occupant control box on the pole.</w:t>
      </w:r>
    </w:p>
    <w:p w14:paraId="0C552B92" w14:textId="4A721C93" w:rsidR="002C4C8C" w:rsidRPr="00487877" w:rsidRDefault="002C4C8C" w:rsidP="00BD3EDC">
      <w:pPr>
        <w:pStyle w:val="Heading1"/>
      </w:pPr>
      <w:bookmarkStart w:id="15" w:name="_Toc153181499"/>
      <w:r w:rsidRPr="00487877">
        <w:lastRenderedPageBreak/>
        <w:t>Backup Power (</w:t>
      </w:r>
      <w:r w:rsidR="009F7729" w:rsidRPr="00487877">
        <w:t>B</w:t>
      </w:r>
      <w:r w:rsidRPr="00487877">
        <w:t>atteries)</w:t>
      </w:r>
      <w:bookmarkEnd w:id="15"/>
    </w:p>
    <w:p w14:paraId="3A7546C6" w14:textId="561EB56A" w:rsidR="002C4C8C" w:rsidRPr="00487877" w:rsidRDefault="002C4C8C" w:rsidP="00BD3EDC">
      <w:pPr>
        <w:pStyle w:val="Heading2"/>
      </w:pPr>
      <w:r w:rsidRPr="00487877">
        <w:t xml:space="preserve">The radios on the pole may be an integral part of the signal scheme that is designed for the DER facility. If these radios lose power for any reason, the scheme automatically trips the DER facility main breaker on a communication fail.  </w:t>
      </w:r>
    </w:p>
    <w:p w14:paraId="4028DF63" w14:textId="3B3DABC1" w:rsidR="002C4C8C" w:rsidRPr="00487877" w:rsidRDefault="002C4C8C" w:rsidP="00BD3EDC">
      <w:pPr>
        <w:pStyle w:val="Heading2"/>
      </w:pPr>
      <w:r w:rsidRPr="00487877">
        <w:t>Radio direct transfer schemes may require batteries to keep the radio powered during power outages (i.e., when the Fortis recloser is opened or when Altalink trips the line). The DER facility powerhouse needs to know if a signal has been initiated by FortisAlberta or Alta</w:t>
      </w:r>
      <w:r w:rsidR="009F7729" w:rsidRPr="00487877">
        <w:t>L</w:t>
      </w:r>
      <w:r w:rsidRPr="00487877">
        <w:t>ink. As such, FortisAlberta will allow backup power for these devices on the pole. The backup power shall be limited to the required power and voltage of the attached devices on the pole.</w:t>
      </w:r>
    </w:p>
    <w:p w14:paraId="7B0EC169" w14:textId="6EB738FE" w:rsidR="002C4C8C" w:rsidRPr="00487877" w:rsidRDefault="002C4C8C" w:rsidP="00BD3EDC">
      <w:pPr>
        <w:pStyle w:val="Heading1"/>
      </w:pPr>
      <w:bookmarkStart w:id="16" w:name="_Toc153181500"/>
      <w:r w:rsidRPr="00487877">
        <w:t>Maintenance Work on the Pole</w:t>
      </w:r>
      <w:bookmarkEnd w:id="16"/>
      <w:r w:rsidRPr="00487877">
        <w:t xml:space="preserve"> </w:t>
      </w:r>
    </w:p>
    <w:p w14:paraId="001EE14B" w14:textId="66DB4953" w:rsidR="002C4C8C" w:rsidRPr="00487877" w:rsidRDefault="002C4C8C" w:rsidP="00BD3EDC">
      <w:pPr>
        <w:pStyle w:val="Heading2"/>
      </w:pPr>
      <w:r w:rsidRPr="00487877">
        <w:t>Where maintenance is required on the Pole, compelling the need to power down the radios to avoid harmful radio frequency exposures to the worker, arrangements should be made with the DER facility representative. The required maintenance work on the Pole will necessitate a DER facility outage to be arranged in advance.</w:t>
      </w:r>
    </w:p>
    <w:p w14:paraId="0598D9DC" w14:textId="23129A2D" w:rsidR="008A2C09" w:rsidRPr="00487877" w:rsidRDefault="008A2C09" w:rsidP="00BD3EDC">
      <w:pPr>
        <w:ind w:left="662"/>
        <w:rPr>
          <w:lang w:val="en-US"/>
        </w:rPr>
      </w:pPr>
      <w:r w:rsidRPr="00487877">
        <w:rPr>
          <w:lang w:val="en-US"/>
        </w:rPr>
        <w:t xml:space="preserve">NOTE: </w:t>
      </w:r>
      <w:r w:rsidR="00E27563" w:rsidRPr="00487877">
        <w:rPr>
          <w:lang w:val="en-US"/>
        </w:rPr>
        <w:t>Maintenance w</w:t>
      </w:r>
      <w:r w:rsidRPr="00487877">
        <w:rPr>
          <w:lang w:val="en-US"/>
        </w:rPr>
        <w:t xml:space="preserve">ork shall be coordinated </w:t>
      </w:r>
      <w:r w:rsidR="008E7B05" w:rsidRPr="00487877">
        <w:rPr>
          <w:lang w:val="en-US"/>
        </w:rPr>
        <w:t xml:space="preserve">between parties </w:t>
      </w:r>
      <w:r w:rsidRPr="00487877">
        <w:rPr>
          <w:lang w:val="en-US"/>
        </w:rPr>
        <w:t>as per the DER Operating Agreement</w:t>
      </w:r>
      <w:r w:rsidR="00E27563" w:rsidRPr="00487877">
        <w:rPr>
          <w:lang w:val="en-US"/>
        </w:rPr>
        <w:t>.</w:t>
      </w:r>
    </w:p>
    <w:p w14:paraId="3BB5AF5F" w14:textId="5C3BF832" w:rsidR="002C4C8C" w:rsidRPr="00487877" w:rsidRDefault="002C4C8C" w:rsidP="00BD3EDC">
      <w:pPr>
        <w:pStyle w:val="Heading1"/>
      </w:pPr>
      <w:bookmarkStart w:id="17" w:name="_Toc153181501"/>
      <w:r w:rsidRPr="00487877">
        <w:t>Grounding and Bonding</w:t>
      </w:r>
      <w:bookmarkEnd w:id="17"/>
      <w:r w:rsidRPr="00487877">
        <w:t xml:space="preserve"> </w:t>
      </w:r>
    </w:p>
    <w:p w14:paraId="4415A109" w14:textId="4E85726E" w:rsidR="002C4C8C" w:rsidRPr="00487877" w:rsidRDefault="002C4C8C" w:rsidP="00BD3EDC">
      <w:pPr>
        <w:pStyle w:val="Heading2"/>
      </w:pPr>
      <w:r w:rsidRPr="00487877">
        <w:t xml:space="preserve">FortisAlberta will install and maintain the grounding </w:t>
      </w:r>
      <w:r w:rsidR="00C942F8" w:rsidRPr="00487877">
        <w:t>electrode</w:t>
      </w:r>
      <w:r w:rsidRPr="00487877">
        <w:t xml:space="preserve"> and grounding wires on </w:t>
      </w:r>
      <w:r w:rsidR="001B5387" w:rsidRPr="00487877">
        <w:t xml:space="preserve">the </w:t>
      </w:r>
      <w:r w:rsidRPr="00487877">
        <w:t>Pole.</w:t>
      </w:r>
    </w:p>
    <w:p w14:paraId="0CCFB01D" w14:textId="0EBE0680" w:rsidR="002C4C8C" w:rsidRPr="00487877" w:rsidRDefault="002C4C8C" w:rsidP="00BD3EDC">
      <w:pPr>
        <w:pStyle w:val="Heading2"/>
      </w:pPr>
      <w:r w:rsidRPr="00487877">
        <w:t xml:space="preserve">The DER facility shall be bonded and grounded to the grounding downlead on the pole. The minimum bonding conductor shall be a minimum of # 6 AWG Cu insulated wire. Parallel Groove Compression connectors shall be used in making bonding connections to ground leads and shall be air sealed. The connection shall be made by a qualified utility worker. This is typically coordinated between FortisAlberta and the DER customer, where FortisAlberta representative may perform that actual work if the DER worker is not qualified, and it is agreed upon. </w:t>
      </w:r>
    </w:p>
    <w:p w14:paraId="16A3F3D9" w14:textId="2B0C105A" w:rsidR="002C4C8C" w:rsidRPr="00487877" w:rsidRDefault="002C4C8C" w:rsidP="00BD3EDC">
      <w:pPr>
        <w:pStyle w:val="Heading1"/>
      </w:pPr>
      <w:bookmarkStart w:id="18" w:name="_Toc153181502"/>
      <w:r w:rsidRPr="00487877">
        <w:t>Customer Responsibilities</w:t>
      </w:r>
      <w:bookmarkEnd w:id="18"/>
    </w:p>
    <w:p w14:paraId="34D5BD5C" w14:textId="61FEA852" w:rsidR="00850C68" w:rsidRPr="00487877" w:rsidRDefault="002C4C8C" w:rsidP="00BD3EDC">
      <w:pPr>
        <w:pStyle w:val="Heading2"/>
      </w:pPr>
      <w:r w:rsidRPr="00487877">
        <w:t xml:space="preserve">The </w:t>
      </w:r>
      <w:r w:rsidR="00850C68" w:rsidRPr="00487877">
        <w:t xml:space="preserve">Licensed Occupant </w:t>
      </w:r>
      <w:r w:rsidRPr="00487877">
        <w:t>shall be responsible for the design and installation of their facilities on the Poles.</w:t>
      </w:r>
    </w:p>
    <w:p w14:paraId="4EE58C25" w14:textId="6D16A5C9" w:rsidR="002C4C8C" w:rsidRPr="00487877" w:rsidRDefault="002C4C8C" w:rsidP="00BD3EDC">
      <w:pPr>
        <w:pStyle w:val="Heading2"/>
      </w:pPr>
      <w:r w:rsidRPr="00487877">
        <w:t>Provide details of devices and equipment on the pole.</w:t>
      </w:r>
    </w:p>
    <w:p w14:paraId="573E598E" w14:textId="44E2530E"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Mass (kg)</w:t>
      </w:r>
    </w:p>
    <w:p w14:paraId="0DFE8EEE" w14:textId="6539EAE6"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Dimensions (mm) (height, width, depth)</w:t>
      </w:r>
    </w:p>
    <w:p w14:paraId="79BDFAFA" w14:textId="79F56633"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Proposed Height of Attachments (top of box) (mm)</w:t>
      </w:r>
    </w:p>
    <w:p w14:paraId="085243B5" w14:textId="565E9AE7"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Device Specifications (CSA Approved)</w:t>
      </w:r>
    </w:p>
    <w:p w14:paraId="56FC2608" w14:textId="06696ACF"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Safety Code 6 information [B6]</w:t>
      </w:r>
    </w:p>
    <w:p w14:paraId="224BF25A" w14:textId="15334757"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Power requirements</w:t>
      </w:r>
    </w:p>
    <w:p w14:paraId="569D1A52" w14:textId="6B449AA9"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lastRenderedPageBreak/>
        <w:t>Maximum Wattage (i.e., 150W)</w:t>
      </w:r>
    </w:p>
    <w:p w14:paraId="64079B65" w14:textId="41EE3F3A"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Number of phase (i.e., single phase)</w:t>
      </w:r>
    </w:p>
    <w:p w14:paraId="12E16935" w14:textId="6BFC7B65" w:rsidR="002C4C8C" w:rsidRPr="00487877" w:rsidRDefault="002C4C8C" w:rsidP="00CC08E2">
      <w:pPr>
        <w:pStyle w:val="Normal-2"/>
        <w:numPr>
          <w:ilvl w:val="0"/>
          <w:numId w:val="17"/>
        </w:numPr>
        <w:rPr>
          <w:iCs/>
          <w:color w:val="000000" w:themeColor="text1"/>
          <w:lang w:val="en-US"/>
        </w:rPr>
      </w:pPr>
      <w:r w:rsidRPr="00487877">
        <w:rPr>
          <w:iCs/>
          <w:color w:val="000000" w:themeColor="text1"/>
          <w:lang w:val="en-US"/>
        </w:rPr>
        <w:t>Number of wire (i.e., 2W or 2-Wire)</w:t>
      </w:r>
    </w:p>
    <w:p w14:paraId="359DFEFF" w14:textId="77777777" w:rsidR="00C942F8" w:rsidRPr="00487877" w:rsidRDefault="002C4C8C" w:rsidP="00BD3EDC">
      <w:pPr>
        <w:pStyle w:val="Heading2"/>
      </w:pPr>
      <w:r w:rsidRPr="00487877">
        <w:t xml:space="preserve">Submit two (2) hard copies of Issued for Review (IFR) drawings for review by FortisAlberta. </w:t>
      </w:r>
    </w:p>
    <w:p w14:paraId="6C8DBEDD" w14:textId="3ABCE1E4" w:rsidR="002C4C8C" w:rsidRPr="00487877" w:rsidRDefault="002C4C8C" w:rsidP="00C942F8">
      <w:pPr>
        <w:ind w:left="705"/>
        <w:rPr>
          <w:color w:val="000000" w:themeColor="text1"/>
          <w:lang w:val="en-US"/>
        </w:rPr>
      </w:pPr>
      <w:r w:rsidRPr="00487877">
        <w:rPr>
          <w:color w:val="000000" w:themeColor="text1"/>
          <w:lang w:val="en-US"/>
        </w:rPr>
        <w:t>N</w:t>
      </w:r>
      <w:r w:rsidR="00C942F8" w:rsidRPr="00487877">
        <w:rPr>
          <w:color w:val="000000" w:themeColor="text1"/>
          <w:lang w:val="en-US"/>
        </w:rPr>
        <w:t>OTE</w:t>
      </w:r>
      <w:r w:rsidRPr="00487877">
        <w:rPr>
          <w:color w:val="000000" w:themeColor="text1"/>
          <w:lang w:val="en-US"/>
        </w:rPr>
        <w:t>: FortisAlberta may elect to accept an electronic format of submission. Such acceptance is at FortisAlberta discretion and can be revoked at any time and make request to provide the required hard copies.</w:t>
      </w:r>
    </w:p>
    <w:p w14:paraId="14E00F5C" w14:textId="46860C93" w:rsidR="002C4C8C" w:rsidRPr="00487877" w:rsidRDefault="002C4C8C" w:rsidP="00BD3EDC">
      <w:pPr>
        <w:pStyle w:val="Heading3"/>
      </w:pPr>
      <w:r w:rsidRPr="00487877">
        <w:t>Drawings issued for FortisAlberta review must be stamped “Issued for Review (IFR)”.</w:t>
      </w:r>
    </w:p>
    <w:p w14:paraId="72BA05A0" w14:textId="1F9D31C8" w:rsidR="002C4C8C" w:rsidRPr="00487877" w:rsidRDefault="002C4C8C" w:rsidP="00BD3EDC">
      <w:pPr>
        <w:pStyle w:val="Heading2"/>
      </w:pPr>
      <w:r w:rsidRPr="00487877">
        <w:t xml:space="preserve">Submit Issued for Construction (IFC) drawings for acceptance by FortisAlberta. </w:t>
      </w:r>
    </w:p>
    <w:p w14:paraId="6576B6B8" w14:textId="0D87B3B2" w:rsidR="002C4C8C" w:rsidRPr="00487877" w:rsidRDefault="002C4C8C" w:rsidP="00BD3EDC">
      <w:pPr>
        <w:pStyle w:val="Heading3"/>
      </w:pPr>
      <w:r w:rsidRPr="00487877">
        <w:t>Drawings issued for FortisAlberta acceptance must be Authenticated and must be stamped “Issued for Construction (IFC).”</w:t>
      </w:r>
    </w:p>
    <w:p w14:paraId="164CAAC1" w14:textId="7E308E20" w:rsidR="002C4C8C" w:rsidRPr="00487877" w:rsidRDefault="002C4C8C" w:rsidP="00BD3EDC">
      <w:pPr>
        <w:pStyle w:val="Heading3"/>
      </w:pPr>
      <w:r w:rsidRPr="00487877">
        <w:t>Drawings must include a signing block for FortisAlberta review and acceptance of the proposed attachment.</w:t>
      </w:r>
    </w:p>
    <w:p w14:paraId="163F75E6" w14:textId="77777777" w:rsidR="002C4C8C" w:rsidRPr="00487877" w:rsidRDefault="002C4C8C" w:rsidP="003D0FA8">
      <w:pPr>
        <w:ind w:left="1008"/>
        <w:rPr>
          <w:color w:val="000000" w:themeColor="text1"/>
          <w:lang w:val="en-US"/>
        </w:rPr>
      </w:pPr>
      <w:r w:rsidRPr="00487877">
        <w:rPr>
          <w:color w:val="000000" w:themeColor="text1"/>
          <w:lang w:val="en-US"/>
        </w:rPr>
        <w:t>NOTE: Once FortisAlberta has accepted the drawings, these drawings are deemed “final” and frozen. All construction by the Customer representatives must be carried out in accordance with the FortisAlberta signed and accepted plans.</w:t>
      </w:r>
    </w:p>
    <w:p w14:paraId="1B9AAC7C" w14:textId="138ABE1C" w:rsidR="002C4C8C" w:rsidRPr="00487877" w:rsidRDefault="002C4C8C" w:rsidP="00BD3EDC">
      <w:pPr>
        <w:pStyle w:val="Heading3"/>
      </w:pPr>
      <w:r w:rsidRPr="00487877">
        <w:t>Issued for Construction (IFC) prints shall contain the minimum information as listed below:</w:t>
      </w:r>
    </w:p>
    <w:p w14:paraId="17D7BFCE" w14:textId="6F9D53E2" w:rsidR="002C4C8C" w:rsidRPr="00487877" w:rsidRDefault="002C4C8C" w:rsidP="000165A9">
      <w:pPr>
        <w:pStyle w:val="Normal-2"/>
        <w:numPr>
          <w:ilvl w:val="0"/>
          <w:numId w:val="19"/>
        </w:numPr>
        <w:rPr>
          <w:iCs/>
          <w:color w:val="000000" w:themeColor="text1"/>
          <w:lang w:val="en-US"/>
        </w:rPr>
      </w:pPr>
      <w:r w:rsidRPr="00487877">
        <w:rPr>
          <w:iCs/>
          <w:color w:val="000000" w:themeColor="text1"/>
          <w:lang w:val="en-US"/>
        </w:rPr>
        <w:t>Plan view of the proposed pole locations.</w:t>
      </w:r>
    </w:p>
    <w:p w14:paraId="4AE60280" w14:textId="0098D9BC" w:rsidR="002C4C8C" w:rsidRPr="00487877" w:rsidRDefault="002C4C8C" w:rsidP="000165A9">
      <w:pPr>
        <w:pStyle w:val="Normal-2"/>
        <w:numPr>
          <w:ilvl w:val="0"/>
          <w:numId w:val="19"/>
        </w:numPr>
        <w:rPr>
          <w:iCs/>
          <w:color w:val="000000" w:themeColor="text1"/>
          <w:lang w:val="en-US"/>
        </w:rPr>
      </w:pPr>
      <w:r w:rsidRPr="00487877">
        <w:rPr>
          <w:iCs/>
          <w:color w:val="000000" w:themeColor="text1"/>
          <w:lang w:val="en-US"/>
        </w:rPr>
        <w:t>Details and dimensions of devices and attaching materials.</w:t>
      </w:r>
    </w:p>
    <w:p w14:paraId="74FAB8F8" w14:textId="02E5A4F8" w:rsidR="002C4C8C" w:rsidRPr="00487877" w:rsidRDefault="002C4C8C" w:rsidP="000165A9">
      <w:pPr>
        <w:pStyle w:val="Normal-2"/>
        <w:numPr>
          <w:ilvl w:val="0"/>
          <w:numId w:val="19"/>
        </w:numPr>
        <w:rPr>
          <w:iCs/>
          <w:color w:val="000000" w:themeColor="text1"/>
          <w:lang w:val="en-US"/>
        </w:rPr>
      </w:pPr>
      <w:r w:rsidRPr="00487877">
        <w:rPr>
          <w:iCs/>
          <w:color w:val="000000" w:themeColor="text1"/>
          <w:lang w:val="en-US"/>
        </w:rPr>
        <w:t>Proposed attachment details on the Pole (typical installation)</w:t>
      </w:r>
    </w:p>
    <w:p w14:paraId="20324D2B" w14:textId="77777777" w:rsidR="00C942F8" w:rsidRPr="00487877" w:rsidRDefault="002C4C8C" w:rsidP="00BD3EDC">
      <w:pPr>
        <w:pStyle w:val="Heading3"/>
      </w:pPr>
      <w:r w:rsidRPr="00487877">
        <w:t xml:space="preserve">Submit three hard copies (for file copy, FortisAlberta field representative copy, and Customer representative copy) of Issued for Construction (IFC) prints. </w:t>
      </w:r>
    </w:p>
    <w:p w14:paraId="51970571" w14:textId="2C3AED19" w:rsidR="002C4C8C" w:rsidRPr="00487877" w:rsidRDefault="00C942F8" w:rsidP="00C942F8">
      <w:pPr>
        <w:ind w:left="1008"/>
        <w:rPr>
          <w:color w:val="000000" w:themeColor="text1"/>
          <w:lang w:val="en-US"/>
        </w:rPr>
      </w:pPr>
      <w:r w:rsidRPr="00487877">
        <w:rPr>
          <w:color w:val="000000" w:themeColor="text1"/>
          <w:lang w:val="en-US"/>
        </w:rPr>
        <w:t>NOTE</w:t>
      </w:r>
      <w:r w:rsidR="002C4C8C" w:rsidRPr="00487877">
        <w:rPr>
          <w:color w:val="000000" w:themeColor="text1"/>
          <w:lang w:val="en-US"/>
        </w:rPr>
        <w:t>: FortisAlberta may elect to accept an electronic format of submission. Such acceptance is at FortisAlberta discretion and can be revoked at any time and make request to provide the required hard copies.</w:t>
      </w:r>
    </w:p>
    <w:p w14:paraId="29B8A9ED" w14:textId="2EF7BC7A" w:rsidR="002C4C8C" w:rsidRPr="00487877" w:rsidRDefault="002C4C8C" w:rsidP="00BD3EDC">
      <w:pPr>
        <w:pStyle w:val="Heading2"/>
      </w:pPr>
      <w:r w:rsidRPr="00487877">
        <w:t xml:space="preserve">Upon receipt of Acceptance and approval to attach, the </w:t>
      </w:r>
      <w:r w:rsidR="001B5387" w:rsidRPr="00487877">
        <w:t>Licensed Occupant</w:t>
      </w:r>
      <w:r w:rsidRPr="00487877">
        <w:t xml:space="preserve"> shall call 310-WIRE to arrange for an overhead orientation and pre-construction meeting with the local Area Coordinator (or equivalent representative).</w:t>
      </w:r>
    </w:p>
    <w:p w14:paraId="2C5BB5D3" w14:textId="44FE4CA4" w:rsidR="002C4C8C" w:rsidRPr="00487877" w:rsidRDefault="002C4C8C" w:rsidP="003D0FA8">
      <w:pPr>
        <w:ind w:left="705"/>
        <w:rPr>
          <w:color w:val="000000" w:themeColor="text1"/>
          <w:lang w:val="en-US"/>
        </w:rPr>
      </w:pPr>
      <w:r w:rsidRPr="00487877">
        <w:rPr>
          <w:color w:val="000000" w:themeColor="text1"/>
          <w:lang w:val="en-US"/>
        </w:rPr>
        <w:t xml:space="preserve">NOTE: The accepted Issued for Construction (IFC) prints shall be made available on site and during the meeting. This is to help ensure for the </w:t>
      </w:r>
      <w:r w:rsidR="001B5387" w:rsidRPr="00487877">
        <w:rPr>
          <w:color w:val="000000" w:themeColor="text1"/>
          <w:lang w:val="en-US"/>
        </w:rPr>
        <w:t>Licensed Occupant</w:t>
      </w:r>
      <w:r w:rsidRPr="00487877">
        <w:rPr>
          <w:color w:val="000000" w:themeColor="text1"/>
          <w:lang w:val="en-US"/>
        </w:rPr>
        <w:t xml:space="preserve"> and FortisAlberta Area Coordinator (or equivalent representative) are on the same page in understanding the scope of work on the Poles. The meeting will not proceed in the absence of an accepted IFC print. </w:t>
      </w:r>
    </w:p>
    <w:p w14:paraId="555B397E" w14:textId="25F89475" w:rsidR="002C4C8C" w:rsidRPr="00487877" w:rsidRDefault="002C4C8C" w:rsidP="00BD3EDC">
      <w:pPr>
        <w:pStyle w:val="Heading2"/>
      </w:pPr>
      <w:r w:rsidRPr="00487877">
        <w:t>Arrange with FortisAlberta local field representatives for attachment inspections.</w:t>
      </w:r>
    </w:p>
    <w:p w14:paraId="27B96872" w14:textId="368197AC" w:rsidR="002C4C8C" w:rsidRPr="00487877" w:rsidRDefault="002C4C8C" w:rsidP="00BD3EDC">
      <w:pPr>
        <w:pStyle w:val="Heading2"/>
      </w:pPr>
      <w:r w:rsidRPr="00487877">
        <w:t>Request for service connections.</w:t>
      </w:r>
    </w:p>
    <w:p w14:paraId="0EE8B6CF" w14:textId="47EFB008" w:rsidR="002C4C8C" w:rsidRPr="00487877" w:rsidRDefault="002C4C8C" w:rsidP="00BD3EDC">
      <w:pPr>
        <w:pStyle w:val="Heading2"/>
      </w:pPr>
      <w:r w:rsidRPr="00487877">
        <w:t>Provide as-built drawings of completed attachments on the Pole</w:t>
      </w:r>
      <w:r w:rsidR="008E7B05" w:rsidRPr="00487877">
        <w:t>, within 60 calendar days, upon construction completion.</w:t>
      </w:r>
    </w:p>
    <w:p w14:paraId="10B9CB10" w14:textId="77743862" w:rsidR="002C4C8C" w:rsidRPr="00487877" w:rsidRDefault="002C4C8C" w:rsidP="00BD3EDC">
      <w:pPr>
        <w:pStyle w:val="Heading1"/>
      </w:pPr>
      <w:bookmarkStart w:id="19" w:name="_Toc153181503"/>
      <w:r w:rsidRPr="00487877">
        <w:lastRenderedPageBreak/>
        <w:t>FortisAlberta Responsibilities</w:t>
      </w:r>
      <w:bookmarkEnd w:id="19"/>
    </w:p>
    <w:p w14:paraId="42AFF091" w14:textId="089DF295" w:rsidR="002C4C8C" w:rsidRPr="00487877" w:rsidRDefault="002C4C8C" w:rsidP="00BD3EDC">
      <w:pPr>
        <w:pStyle w:val="Heading2"/>
      </w:pPr>
      <w:r w:rsidRPr="00487877">
        <w:t>Review completeness of information of proposed attachments on poles.</w:t>
      </w:r>
    </w:p>
    <w:p w14:paraId="72ACB6A6" w14:textId="5ED87BBD" w:rsidR="002C4C8C" w:rsidRPr="00487877" w:rsidRDefault="002C4C8C" w:rsidP="00BD3EDC">
      <w:pPr>
        <w:pStyle w:val="Heading2"/>
      </w:pPr>
      <w:r w:rsidRPr="00487877">
        <w:t xml:space="preserve">Review Issued for Review (IFR) drawings and provide recommendations and changes on the drawings, as required. Return a copy of the Issued for Review (IFR) drawings back to the customer representatives with completed review and comments. </w:t>
      </w:r>
    </w:p>
    <w:p w14:paraId="66E8058C" w14:textId="17D76489" w:rsidR="002C4C8C" w:rsidRPr="00487877" w:rsidRDefault="002C4C8C" w:rsidP="00BD3EDC">
      <w:pPr>
        <w:pStyle w:val="Heading2"/>
      </w:pPr>
      <w:r w:rsidRPr="00487877">
        <w:t xml:space="preserve">Review and accept customer Issued for Construction (IFC) print. FortisAlberta acceptance of customer Issued for Construction (IFC) drawings shall indicate the name, signature, and date signed by the FortisAlberta representative. </w:t>
      </w:r>
    </w:p>
    <w:p w14:paraId="6E29C6D0" w14:textId="1931D5A2" w:rsidR="002C4C8C" w:rsidRPr="00487877" w:rsidRDefault="002C4C8C" w:rsidP="00BD3EDC">
      <w:pPr>
        <w:pStyle w:val="Heading2"/>
      </w:pPr>
      <w:r w:rsidRPr="00487877">
        <w:t>Provide written approval to attach and return a copy of the accepted Issued for Construction (IFC) drawings back to the customer representative.</w:t>
      </w:r>
    </w:p>
    <w:p w14:paraId="53BD1C89" w14:textId="68E78A1A" w:rsidR="002C4C8C" w:rsidRPr="00487877" w:rsidRDefault="002C4C8C" w:rsidP="00BD3EDC">
      <w:pPr>
        <w:pStyle w:val="Heading2"/>
      </w:pPr>
      <w:r w:rsidRPr="00487877">
        <w:t>Attend pre-construction site meetings and provide overhead orientations.</w:t>
      </w:r>
    </w:p>
    <w:p w14:paraId="18FCA118" w14:textId="34337A59" w:rsidR="002C4C8C" w:rsidRPr="00487877" w:rsidRDefault="002C4C8C" w:rsidP="00BD3EDC">
      <w:pPr>
        <w:pStyle w:val="Heading2"/>
      </w:pPr>
      <w:r w:rsidRPr="00487877">
        <w:t>Inspect customer attachments.</w:t>
      </w:r>
    </w:p>
    <w:p w14:paraId="2EBCC9B8" w14:textId="6B520DF5" w:rsidR="002C4C8C" w:rsidRPr="00487877" w:rsidRDefault="002C4C8C" w:rsidP="00BD3EDC">
      <w:pPr>
        <w:pStyle w:val="Heading2"/>
      </w:pPr>
      <w:r w:rsidRPr="00487877">
        <w:t>Connect service to the distribution system, as required.</w:t>
      </w:r>
    </w:p>
    <w:p w14:paraId="1B9373EF" w14:textId="73B7CEA6" w:rsidR="002C4C8C" w:rsidRPr="00487877" w:rsidRDefault="002C4C8C" w:rsidP="00BD3EDC">
      <w:pPr>
        <w:pStyle w:val="Heading2"/>
      </w:pPr>
      <w:r w:rsidRPr="00487877">
        <w:t>Complete interconnection to the recloser control box, as required.</w:t>
      </w:r>
    </w:p>
    <w:p w14:paraId="6D7FA2E0" w14:textId="2B344124" w:rsidR="00A607B2" w:rsidRPr="00487877" w:rsidRDefault="00A607B2" w:rsidP="00BD3EDC">
      <w:pPr>
        <w:pStyle w:val="Heading2"/>
      </w:pPr>
      <w:r w:rsidRPr="00487877">
        <w:t>Assist Licensed Occupant with commissioning to test and verify the operation of the anti-islanding and remote trip function.</w:t>
      </w:r>
    </w:p>
    <w:p w14:paraId="0EB3D673" w14:textId="762A1E96" w:rsidR="00A607B2" w:rsidRPr="00487877" w:rsidRDefault="00A607B2" w:rsidP="00BD3EDC">
      <w:pPr>
        <w:pStyle w:val="Heading2"/>
      </w:pPr>
      <w:r w:rsidRPr="00487877">
        <w:t>Assist Licensed Occupant with trouble shooting non communicating sites with confirmation that the mirror bit communication is operational to the serial port of the SEL relay.</w:t>
      </w:r>
    </w:p>
    <w:p w14:paraId="02D3545F" w14:textId="7A6E31DB" w:rsidR="002C4C8C" w:rsidRPr="00BD3EDC" w:rsidRDefault="002C4C8C" w:rsidP="00BD3EDC">
      <w:pPr>
        <w:pStyle w:val="Heading1"/>
      </w:pPr>
      <w:bookmarkStart w:id="20" w:name="_Toc153181504"/>
      <w:r w:rsidRPr="00BD3EDC">
        <w:t>Vertical Separations at the Pole</w:t>
      </w:r>
      <w:bookmarkEnd w:id="20"/>
    </w:p>
    <w:p w14:paraId="00586B00" w14:textId="7A7A93F7" w:rsidR="002C4C8C" w:rsidRPr="00487877" w:rsidRDefault="002C4C8C" w:rsidP="00BD3EDC">
      <w:pPr>
        <w:pStyle w:val="Heading2"/>
      </w:pPr>
      <w:r w:rsidRPr="00487877">
        <w:t>The required separations between the lowest primary supply facilities and the highest small connected device facility shall be 3.6m.</w:t>
      </w:r>
    </w:p>
    <w:p w14:paraId="5B0D921A" w14:textId="53629C05" w:rsidR="002C4C8C" w:rsidRPr="00487877" w:rsidRDefault="002C4C8C" w:rsidP="00BD3EDC">
      <w:pPr>
        <w:pStyle w:val="Heading2"/>
      </w:pPr>
      <w:r w:rsidRPr="00487877">
        <w:t>The required separations between the lowest secondary supply facilities and the highest small connected device facility shall be 1.6m.</w:t>
      </w:r>
    </w:p>
    <w:p w14:paraId="40A255B5" w14:textId="77777777" w:rsidR="00044676" w:rsidRPr="00487877" w:rsidRDefault="00044676" w:rsidP="00BD3EDC">
      <w:pPr>
        <w:pStyle w:val="Heading2"/>
      </w:pPr>
      <w:r w:rsidRPr="00487877">
        <w:t>The required vertical separations will help ensure the minimum limits of approach to the nearest primary and secondary supply facilities are maintained by the 3rd party worker on the pole.  </w:t>
      </w:r>
    </w:p>
    <w:p w14:paraId="32AADBA3" w14:textId="62FA9DA0" w:rsidR="002C4C8C" w:rsidRPr="00487877" w:rsidRDefault="006E280B" w:rsidP="006E280B">
      <w:pPr>
        <w:jc w:val="center"/>
        <w:rPr>
          <w:iCs/>
          <w:color w:val="000000" w:themeColor="text1"/>
          <w:lang w:val="en-US"/>
        </w:rPr>
      </w:pPr>
      <w:r w:rsidRPr="00487877">
        <w:rPr>
          <w:noProof/>
          <w:color w:val="000000" w:themeColor="text1"/>
        </w:rPr>
        <w:lastRenderedPageBreak/>
        <w:drawing>
          <wp:inline distT="0" distB="0" distL="0" distR="0" wp14:anchorId="517E6BF9" wp14:editId="12324A72">
            <wp:extent cx="5661025" cy="7561690"/>
            <wp:effectExtent l="0" t="0" r="0" b="127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pic:nvPicPr>
                  <pic:blipFill rotWithShape="1">
                    <a:blip r:embed="rId22"/>
                    <a:srcRect b="1249"/>
                    <a:stretch/>
                  </pic:blipFill>
                  <pic:spPr bwMode="auto">
                    <a:xfrm>
                      <a:off x="0" y="0"/>
                      <a:ext cx="5825882" cy="7781897"/>
                    </a:xfrm>
                    <a:prstGeom prst="rect">
                      <a:avLst/>
                    </a:prstGeom>
                    <a:ln>
                      <a:noFill/>
                    </a:ln>
                    <a:extLst>
                      <a:ext uri="{53640926-AAD7-44D8-BBD7-CCE9431645EC}">
                        <a14:shadowObscured xmlns:a14="http://schemas.microsoft.com/office/drawing/2010/main"/>
                      </a:ext>
                    </a:extLst>
                  </pic:spPr>
                </pic:pic>
              </a:graphicData>
            </a:graphic>
          </wp:inline>
        </w:drawing>
      </w:r>
    </w:p>
    <w:p w14:paraId="5FB8D0E2" w14:textId="3461CB97" w:rsidR="002C4C8C" w:rsidRPr="00487877" w:rsidRDefault="002C4C8C" w:rsidP="00044676">
      <w:pPr>
        <w:pStyle w:val="Heading9"/>
        <w:rPr>
          <w:color w:val="000000" w:themeColor="text1"/>
          <w:lang w:val="en-US"/>
        </w:rPr>
      </w:pPr>
      <w:r w:rsidRPr="00487877">
        <w:rPr>
          <w:color w:val="000000" w:themeColor="text1"/>
          <w:lang w:val="en-US"/>
        </w:rPr>
        <w:t xml:space="preserve">Figure </w:t>
      </w:r>
      <w:r w:rsidR="00EC634E" w:rsidRPr="005576FC">
        <w:rPr>
          <w:color w:val="7030A0"/>
          <w:lang w:val="en-US"/>
        </w:rPr>
        <w:t>11</w:t>
      </w:r>
      <w:r w:rsidRPr="00487877">
        <w:rPr>
          <w:color w:val="000000" w:themeColor="text1"/>
          <w:lang w:val="en-US"/>
        </w:rPr>
        <w:t xml:space="preserve">: </w:t>
      </w:r>
      <w:r w:rsidR="00044676" w:rsidRPr="00487877">
        <w:rPr>
          <w:color w:val="000000" w:themeColor="text1"/>
          <w:lang w:val="en-US"/>
        </w:rPr>
        <w:t>Sketch</w:t>
      </w:r>
      <w:r w:rsidRPr="00487877">
        <w:rPr>
          <w:color w:val="000000" w:themeColor="text1"/>
          <w:lang w:val="en-US"/>
        </w:rPr>
        <w:t xml:space="preserve"> showing telecommunication equipment and a 3.6m safe limits of approach </w:t>
      </w:r>
      <w:r w:rsidR="00044676" w:rsidRPr="00487877">
        <w:rPr>
          <w:color w:val="000000" w:themeColor="text1"/>
          <w:lang w:val="en-US"/>
        </w:rPr>
        <w:br/>
      </w:r>
      <w:r w:rsidRPr="00487877">
        <w:rPr>
          <w:color w:val="000000" w:themeColor="text1"/>
          <w:lang w:val="en-US"/>
        </w:rPr>
        <w:t>(includes minimum 3.0m limits of approach distance + 0.6m head and shoulders).</w:t>
      </w:r>
    </w:p>
    <w:p w14:paraId="35746969" w14:textId="69FC6347" w:rsidR="002C4C8C" w:rsidRPr="00487877" w:rsidRDefault="002C4C8C" w:rsidP="006E280B">
      <w:pPr>
        <w:pStyle w:val="Heading5"/>
        <w:rPr>
          <w:color w:val="000000" w:themeColor="text1"/>
          <w:lang w:val="en-US"/>
        </w:rPr>
      </w:pPr>
      <w:bookmarkStart w:id="21" w:name="_Toc153181505"/>
      <w:r w:rsidRPr="00487877">
        <w:rPr>
          <w:color w:val="000000" w:themeColor="text1"/>
          <w:lang w:val="en-US"/>
        </w:rPr>
        <w:lastRenderedPageBreak/>
        <w:t>Remote and Transfer Trip Schemes</w:t>
      </w:r>
      <w:r w:rsidR="001C0C8D" w:rsidRPr="00487877">
        <w:rPr>
          <w:color w:val="000000" w:themeColor="text1"/>
          <w:u w:val="none"/>
          <w:lang w:val="en-US"/>
        </w:rPr>
        <w:t xml:space="preserve"> (Informative)</w:t>
      </w:r>
      <w:bookmarkEnd w:id="21"/>
    </w:p>
    <w:p w14:paraId="4DFCBBE2" w14:textId="3BEA274A" w:rsidR="002C4C8C" w:rsidRPr="00487877" w:rsidRDefault="002C4C8C" w:rsidP="006E280B">
      <w:pPr>
        <w:pStyle w:val="Heading6"/>
        <w:rPr>
          <w:color w:val="000000" w:themeColor="text1"/>
        </w:rPr>
      </w:pPr>
      <w:r w:rsidRPr="00487877">
        <w:rPr>
          <w:color w:val="000000" w:themeColor="text1"/>
        </w:rPr>
        <w:t>Radio signals</w:t>
      </w:r>
      <w:r w:rsidR="001C0C8D" w:rsidRPr="00487877">
        <w:rPr>
          <w:color w:val="000000" w:themeColor="text1"/>
        </w:rPr>
        <w:t>:</w:t>
      </w:r>
    </w:p>
    <w:p w14:paraId="73C0A5AA" w14:textId="1F5884C5" w:rsidR="002C4C8C" w:rsidRPr="00487877" w:rsidRDefault="006E280B" w:rsidP="006E280B">
      <w:pPr>
        <w:jc w:val="center"/>
        <w:rPr>
          <w:color w:val="000000" w:themeColor="text1"/>
          <w:lang w:val="en-US"/>
        </w:rPr>
      </w:pPr>
      <w:r w:rsidRPr="00487877">
        <w:rPr>
          <w:noProof/>
          <w:color w:val="000000" w:themeColor="text1"/>
        </w:rPr>
        <w:drawing>
          <wp:inline distT="0" distB="0" distL="0" distR="0" wp14:anchorId="5A0DFEAF" wp14:editId="4AF42ABB">
            <wp:extent cx="6464585" cy="2381250"/>
            <wp:effectExtent l="0" t="0" r="0" b="0"/>
            <wp:docPr id="21" name="Picture 2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low confidence"/>
                    <pic:cNvPicPr/>
                  </pic:nvPicPr>
                  <pic:blipFill>
                    <a:blip r:embed="rId23"/>
                    <a:stretch>
                      <a:fillRect/>
                    </a:stretch>
                  </pic:blipFill>
                  <pic:spPr>
                    <a:xfrm>
                      <a:off x="0" y="0"/>
                      <a:ext cx="6544679" cy="2410753"/>
                    </a:xfrm>
                    <a:prstGeom prst="rect">
                      <a:avLst/>
                    </a:prstGeom>
                  </pic:spPr>
                </pic:pic>
              </a:graphicData>
            </a:graphic>
          </wp:inline>
        </w:drawing>
      </w:r>
    </w:p>
    <w:p w14:paraId="40A05F6C" w14:textId="1523F09D" w:rsidR="002C4C8C" w:rsidRPr="00487877" w:rsidRDefault="002C4C8C" w:rsidP="006E280B">
      <w:pPr>
        <w:pStyle w:val="Heading6"/>
        <w:rPr>
          <w:color w:val="000000" w:themeColor="text1"/>
        </w:rPr>
      </w:pPr>
      <w:r w:rsidRPr="00487877">
        <w:rPr>
          <w:color w:val="000000" w:themeColor="text1"/>
        </w:rPr>
        <w:t>Hardwired fibre optic cables</w:t>
      </w:r>
      <w:r w:rsidR="001C0C8D" w:rsidRPr="00487877">
        <w:rPr>
          <w:color w:val="000000" w:themeColor="text1"/>
        </w:rPr>
        <w:t>:</w:t>
      </w:r>
    </w:p>
    <w:p w14:paraId="63798507" w14:textId="26CC2BE9" w:rsidR="002C4C8C" w:rsidRPr="00487877" w:rsidRDefault="00EC634E" w:rsidP="006E280B">
      <w:pPr>
        <w:jc w:val="center"/>
        <w:rPr>
          <w:iCs/>
          <w:color w:val="000000" w:themeColor="text1"/>
          <w:lang w:val="en-US"/>
        </w:rPr>
      </w:pPr>
      <w:r w:rsidRPr="00EC634E">
        <w:rPr>
          <w:noProof/>
        </w:rPr>
        <w:t xml:space="preserve"> </w:t>
      </w:r>
      <w:r>
        <w:rPr>
          <w:noProof/>
        </w:rPr>
        <w:drawing>
          <wp:inline distT="0" distB="0" distL="0" distR="0" wp14:anchorId="1AA0B059" wp14:editId="02504923">
            <wp:extent cx="6400800" cy="3020695"/>
            <wp:effectExtent l="0" t="0" r="0" b="8255"/>
            <wp:docPr id="1882143577" name="Picture 1" descr="A diagram of a fiber optic c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43577" name="Picture 1" descr="A diagram of a fiber optic cable&#10;&#10;Description automatically generated with low confidence"/>
                    <pic:cNvPicPr/>
                  </pic:nvPicPr>
                  <pic:blipFill>
                    <a:blip r:embed="rId24"/>
                    <a:stretch>
                      <a:fillRect/>
                    </a:stretch>
                  </pic:blipFill>
                  <pic:spPr>
                    <a:xfrm>
                      <a:off x="0" y="0"/>
                      <a:ext cx="6400800" cy="3020695"/>
                    </a:xfrm>
                    <a:prstGeom prst="rect">
                      <a:avLst/>
                    </a:prstGeom>
                  </pic:spPr>
                </pic:pic>
              </a:graphicData>
            </a:graphic>
          </wp:inline>
        </w:drawing>
      </w:r>
    </w:p>
    <w:p w14:paraId="47F152BB" w14:textId="77777777" w:rsidR="002C4C8C" w:rsidRPr="00487877" w:rsidRDefault="002C4C8C" w:rsidP="002C4C8C">
      <w:pPr>
        <w:pStyle w:val="Normal-2"/>
        <w:ind w:left="720"/>
        <w:rPr>
          <w:iCs/>
          <w:color w:val="000000" w:themeColor="text1"/>
          <w:lang w:val="en-US"/>
        </w:rPr>
      </w:pPr>
      <w:r w:rsidRPr="00487877">
        <w:rPr>
          <w:iCs/>
          <w:color w:val="000000" w:themeColor="text1"/>
          <w:lang w:val="en-US"/>
        </w:rPr>
        <w:t> </w:t>
      </w:r>
    </w:p>
    <w:p w14:paraId="5FF4C53E" w14:textId="6611F23C" w:rsidR="006E280B" w:rsidRPr="00487877" w:rsidRDefault="002C4C8C" w:rsidP="002C4C8C">
      <w:pPr>
        <w:pStyle w:val="Normal-2"/>
        <w:ind w:left="720"/>
        <w:rPr>
          <w:iCs/>
          <w:color w:val="000000" w:themeColor="text1"/>
          <w:lang w:val="en-US"/>
        </w:rPr>
      </w:pPr>
      <w:r w:rsidRPr="00487877">
        <w:rPr>
          <w:iCs/>
          <w:color w:val="000000" w:themeColor="text1"/>
          <w:lang w:val="en-US"/>
        </w:rPr>
        <w:tab/>
      </w:r>
    </w:p>
    <w:p w14:paraId="47A6CE36" w14:textId="77777777" w:rsidR="006E280B" w:rsidRPr="00487877" w:rsidRDefault="006E280B">
      <w:pPr>
        <w:spacing w:before="0" w:after="160"/>
        <w:rPr>
          <w:iCs/>
          <w:color w:val="000000" w:themeColor="text1"/>
          <w:lang w:val="en-US"/>
        </w:rPr>
      </w:pPr>
      <w:r w:rsidRPr="00487877">
        <w:rPr>
          <w:iCs/>
          <w:color w:val="000000" w:themeColor="text1"/>
          <w:lang w:val="en-US"/>
        </w:rPr>
        <w:br w:type="page"/>
      </w:r>
    </w:p>
    <w:p w14:paraId="0FFFAD13" w14:textId="34F4B42C" w:rsidR="002C4C8C" w:rsidRPr="00487877" w:rsidRDefault="002C4C8C" w:rsidP="006E280B">
      <w:pPr>
        <w:pStyle w:val="Heading5"/>
        <w:rPr>
          <w:color w:val="000000" w:themeColor="text1"/>
          <w:lang w:val="en-US"/>
        </w:rPr>
      </w:pPr>
      <w:bookmarkStart w:id="22" w:name="_Toc153181506"/>
      <w:r w:rsidRPr="00487877">
        <w:rPr>
          <w:color w:val="000000" w:themeColor="text1"/>
          <w:lang w:val="en-US"/>
        </w:rPr>
        <w:lastRenderedPageBreak/>
        <w:t>Connection Authorization Form</w:t>
      </w:r>
      <w:r w:rsidR="001C0C8D" w:rsidRPr="00487877">
        <w:rPr>
          <w:color w:val="000000" w:themeColor="text1"/>
          <w:u w:val="none"/>
          <w:lang w:val="en-US"/>
        </w:rPr>
        <w:t xml:space="preserve"> (Normative)</w:t>
      </w:r>
      <w:bookmarkEnd w:id="22"/>
    </w:p>
    <w:permStart w:id="808865107" w:edGrp="everyone"/>
    <w:p w14:paraId="5E9F5CE9" w14:textId="0B5059C5" w:rsidR="002C4C8C" w:rsidRPr="00487877" w:rsidRDefault="006E280B" w:rsidP="006E280B">
      <w:pPr>
        <w:jc w:val="center"/>
        <w:rPr>
          <w:color w:val="000000" w:themeColor="text1"/>
        </w:rPr>
      </w:pPr>
      <w:r w:rsidRPr="00487877">
        <w:rPr>
          <w:color w:val="000000" w:themeColor="text1"/>
        </w:rPr>
        <w:object w:dxaOrig="1539" w:dyaOrig="997" w14:anchorId="13326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1.35pt" o:ole="">
            <v:imagedata r:id="rId25" o:title=""/>
          </v:shape>
          <o:OLEObject Type="Embed" ProgID="Acrobat.Document.DC" ShapeID="_x0000_i1025" DrawAspect="Icon" ObjectID="_1763877945" r:id="rId26"/>
        </w:object>
      </w:r>
    </w:p>
    <w:permEnd w:id="808865107"/>
    <w:p w14:paraId="24908A73" w14:textId="581C13E0" w:rsidR="006E280B" w:rsidRPr="00487877" w:rsidRDefault="006E280B" w:rsidP="006E280B">
      <w:pPr>
        <w:jc w:val="center"/>
        <w:rPr>
          <w:color w:val="000000" w:themeColor="text1"/>
          <w:lang w:val="en-US"/>
        </w:rPr>
      </w:pPr>
      <w:r w:rsidRPr="00487877">
        <w:rPr>
          <w:noProof/>
          <w:color w:val="000000" w:themeColor="text1"/>
        </w:rPr>
        <w:drawing>
          <wp:inline distT="0" distB="0" distL="0" distR="0" wp14:anchorId="483357C2" wp14:editId="430FF7D9">
            <wp:extent cx="5868063" cy="6913403"/>
            <wp:effectExtent l="0" t="0" r="0" b="1905"/>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rotWithShape="1">
                    <a:blip r:embed="rId27"/>
                    <a:srcRect b="13045"/>
                    <a:stretch/>
                  </pic:blipFill>
                  <pic:spPr bwMode="auto">
                    <a:xfrm>
                      <a:off x="0" y="0"/>
                      <a:ext cx="5910264" cy="6963121"/>
                    </a:xfrm>
                    <a:prstGeom prst="rect">
                      <a:avLst/>
                    </a:prstGeom>
                    <a:ln>
                      <a:noFill/>
                    </a:ln>
                    <a:extLst>
                      <a:ext uri="{53640926-AAD7-44D8-BBD7-CCE9431645EC}">
                        <a14:shadowObscured xmlns:a14="http://schemas.microsoft.com/office/drawing/2010/main"/>
                      </a:ext>
                    </a:extLst>
                  </pic:spPr>
                </pic:pic>
              </a:graphicData>
            </a:graphic>
          </wp:inline>
        </w:drawing>
      </w:r>
    </w:p>
    <w:p w14:paraId="2A1E0564" w14:textId="134FAEAB" w:rsidR="002C4C8C" w:rsidRDefault="002C4C8C" w:rsidP="006E280B">
      <w:pPr>
        <w:pStyle w:val="Heading5"/>
        <w:rPr>
          <w:color w:val="000000" w:themeColor="text1"/>
          <w:u w:val="none"/>
          <w:lang w:val="en-US"/>
        </w:rPr>
      </w:pPr>
      <w:bookmarkStart w:id="23" w:name="_Toc153181507"/>
      <w:r w:rsidRPr="00487877">
        <w:rPr>
          <w:color w:val="000000" w:themeColor="text1"/>
          <w:lang w:val="en-US"/>
        </w:rPr>
        <w:lastRenderedPageBreak/>
        <w:t>Example of Proposed DER Attachments on Pole</w:t>
      </w:r>
      <w:r w:rsidRPr="00487877">
        <w:rPr>
          <w:color w:val="000000" w:themeColor="text1"/>
          <w:u w:val="none"/>
          <w:lang w:val="en-US"/>
        </w:rPr>
        <w:t xml:space="preserve"> (Informative)</w:t>
      </w:r>
      <w:bookmarkEnd w:id="23"/>
    </w:p>
    <w:p w14:paraId="5CC19795" w14:textId="067FD804" w:rsidR="002C4C8C" w:rsidRDefault="006E280B" w:rsidP="0024711E">
      <w:pPr>
        <w:jc w:val="center"/>
        <w:rPr>
          <w:lang w:val="en-US"/>
        </w:rPr>
      </w:pPr>
      <w:r w:rsidRPr="00487877">
        <w:rPr>
          <w:noProof/>
        </w:rPr>
        <w:drawing>
          <wp:inline distT="0" distB="0" distL="0" distR="0" wp14:anchorId="4C5687FC" wp14:editId="4A860DA2">
            <wp:extent cx="4961614" cy="764667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28"/>
                    <a:srcRect t="1808" b="3462"/>
                    <a:stretch/>
                  </pic:blipFill>
                  <pic:spPr bwMode="auto">
                    <a:xfrm>
                      <a:off x="0" y="0"/>
                      <a:ext cx="4961614" cy="7646675"/>
                    </a:xfrm>
                    <a:prstGeom prst="rect">
                      <a:avLst/>
                    </a:prstGeom>
                    <a:ln>
                      <a:noFill/>
                    </a:ln>
                    <a:extLst>
                      <a:ext uri="{53640926-AAD7-44D8-BBD7-CCE9431645EC}">
                        <a14:shadowObscured xmlns:a14="http://schemas.microsoft.com/office/drawing/2010/main"/>
                      </a:ext>
                    </a:extLst>
                  </pic:spPr>
                </pic:pic>
              </a:graphicData>
            </a:graphic>
          </wp:inline>
        </w:drawing>
      </w:r>
    </w:p>
    <w:p w14:paraId="09E10932" w14:textId="56891FFC" w:rsidR="002C4C8C" w:rsidRPr="00487877" w:rsidRDefault="002C4C8C" w:rsidP="006E280B">
      <w:pPr>
        <w:pStyle w:val="Heading5"/>
        <w:rPr>
          <w:color w:val="000000" w:themeColor="text1"/>
          <w:lang w:val="en-US"/>
        </w:rPr>
      </w:pPr>
      <w:bookmarkStart w:id="24" w:name="_Toc153181508"/>
      <w:r w:rsidRPr="00487877">
        <w:rPr>
          <w:color w:val="000000" w:themeColor="text1"/>
          <w:lang w:val="en-US"/>
        </w:rPr>
        <w:lastRenderedPageBreak/>
        <w:t xml:space="preserve">DTE and DCE </w:t>
      </w:r>
      <w:r w:rsidR="001C0C8D" w:rsidRPr="00487877">
        <w:rPr>
          <w:color w:val="000000" w:themeColor="text1"/>
          <w:lang w:val="en-US"/>
        </w:rPr>
        <w:t>D</w:t>
      </w:r>
      <w:r w:rsidRPr="00487877">
        <w:rPr>
          <w:color w:val="000000" w:themeColor="text1"/>
          <w:lang w:val="en-US"/>
        </w:rPr>
        <w:t>evices</w:t>
      </w:r>
      <w:r w:rsidRPr="00487877">
        <w:rPr>
          <w:color w:val="000000" w:themeColor="text1"/>
          <w:u w:val="none"/>
          <w:lang w:val="en-US"/>
        </w:rPr>
        <w:t xml:space="preserve"> (Informative)</w:t>
      </w:r>
      <w:bookmarkEnd w:id="24"/>
    </w:p>
    <w:p w14:paraId="192A8361" w14:textId="77777777" w:rsidR="002C4C8C" w:rsidRPr="00487877" w:rsidRDefault="002C4C8C" w:rsidP="006E280B">
      <w:pPr>
        <w:rPr>
          <w:color w:val="000000" w:themeColor="text1"/>
          <w:lang w:val="en-US"/>
        </w:rPr>
      </w:pPr>
      <w:r w:rsidRPr="00487877">
        <w:rPr>
          <w:color w:val="000000" w:themeColor="text1"/>
          <w:lang w:val="en-US"/>
        </w:rPr>
        <w:t>A DCE and DTE devices contain the same pin numbers and names, but their functions for transmitting and receiving data are opposite.</w:t>
      </w:r>
    </w:p>
    <w:p w14:paraId="0EFEED45" w14:textId="77777777" w:rsidR="002C4C8C" w:rsidRPr="00487877" w:rsidRDefault="002C4C8C" w:rsidP="006E280B">
      <w:pPr>
        <w:rPr>
          <w:color w:val="000000" w:themeColor="text1"/>
          <w:lang w:val="en-US"/>
        </w:rPr>
      </w:pPr>
      <w:r w:rsidRPr="00487877">
        <w:rPr>
          <w:color w:val="000000" w:themeColor="text1"/>
          <w:lang w:val="en-US"/>
        </w:rPr>
        <w:t>Fortis relay equipment is a Data Terminal Equipment (DTE). An example of DTE are customer relays, routers, and bridges. DTE devices are the source or destination of data. DCE devices are responsible for communicating those data. An example of DCE are radios or modems.</w:t>
      </w:r>
    </w:p>
    <w:p w14:paraId="64E1190D" w14:textId="77777777" w:rsidR="002C4C8C" w:rsidRPr="00487877" w:rsidRDefault="002C4C8C" w:rsidP="006E280B">
      <w:pPr>
        <w:rPr>
          <w:color w:val="000000" w:themeColor="text1"/>
          <w:lang w:val="en-US"/>
        </w:rPr>
      </w:pPr>
      <w:r w:rsidRPr="00487877">
        <w:rPr>
          <w:color w:val="000000" w:themeColor="text1"/>
          <w:lang w:val="en-US"/>
        </w:rPr>
        <w:t>A null modem cable shall be used when two DTE devices are connected or when two DCE devices are connected.</w:t>
      </w:r>
    </w:p>
    <w:p w14:paraId="2A8AEF46" w14:textId="77777777" w:rsidR="002C4C8C" w:rsidRPr="00487877" w:rsidRDefault="002C4C8C" w:rsidP="006E280B">
      <w:pPr>
        <w:rPr>
          <w:color w:val="000000" w:themeColor="text1"/>
          <w:lang w:val="en-US"/>
        </w:rPr>
      </w:pPr>
      <w:r w:rsidRPr="00487877">
        <w:rPr>
          <w:color w:val="000000" w:themeColor="text1"/>
          <w:lang w:val="en-US"/>
        </w:rPr>
        <w:t>A straight-through cable shall be used if a DCE device is connected to a DTE device.</w:t>
      </w:r>
    </w:p>
    <w:p w14:paraId="2F0A2B52" w14:textId="0AAE4159" w:rsidR="002C4C8C" w:rsidRPr="00487877" w:rsidRDefault="006E280B" w:rsidP="006E280B">
      <w:pPr>
        <w:jc w:val="center"/>
        <w:rPr>
          <w:color w:val="000000" w:themeColor="text1"/>
          <w:lang w:val="en-US"/>
        </w:rPr>
      </w:pPr>
      <w:r w:rsidRPr="00487877">
        <w:rPr>
          <w:noProof/>
          <w:color w:val="000000" w:themeColor="text1"/>
        </w:rPr>
        <w:drawing>
          <wp:inline distT="0" distB="0" distL="0" distR="0" wp14:anchorId="5A0D9D24" wp14:editId="13612275">
            <wp:extent cx="6322745" cy="3343275"/>
            <wp:effectExtent l="0" t="0" r="1905" b="0"/>
            <wp:docPr id="4" name="Picture 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29"/>
                    <a:stretch>
                      <a:fillRect/>
                    </a:stretch>
                  </pic:blipFill>
                  <pic:spPr>
                    <a:xfrm>
                      <a:off x="0" y="0"/>
                      <a:ext cx="6357465" cy="3361634"/>
                    </a:xfrm>
                    <a:prstGeom prst="rect">
                      <a:avLst/>
                    </a:prstGeom>
                  </pic:spPr>
                </pic:pic>
              </a:graphicData>
            </a:graphic>
          </wp:inline>
        </w:drawing>
      </w:r>
    </w:p>
    <w:p w14:paraId="342CA8EE" w14:textId="77777777" w:rsidR="002C4C8C" w:rsidRPr="00487877" w:rsidRDefault="002C4C8C" w:rsidP="002C4C8C">
      <w:pPr>
        <w:pStyle w:val="Normal-2"/>
        <w:ind w:left="720"/>
        <w:rPr>
          <w:iCs/>
          <w:color w:val="000000" w:themeColor="text1"/>
          <w:lang w:val="en-US"/>
        </w:rPr>
      </w:pPr>
      <w:r w:rsidRPr="00487877">
        <w:rPr>
          <w:iCs/>
          <w:color w:val="000000" w:themeColor="text1"/>
          <w:lang w:val="en-US"/>
        </w:rPr>
        <w:t xml:space="preserve"> </w:t>
      </w:r>
    </w:p>
    <w:p w14:paraId="30597885" w14:textId="77777777" w:rsidR="002C4C8C" w:rsidRPr="00487877" w:rsidRDefault="002C4C8C" w:rsidP="002C4C8C">
      <w:pPr>
        <w:pStyle w:val="Normal-2"/>
        <w:ind w:left="720"/>
        <w:rPr>
          <w:iCs/>
          <w:color w:val="000000" w:themeColor="text1"/>
          <w:lang w:val="en-US"/>
        </w:rPr>
      </w:pPr>
      <w:r w:rsidRPr="00487877">
        <w:rPr>
          <w:iCs/>
          <w:color w:val="000000" w:themeColor="text1"/>
          <w:lang w:val="en-US"/>
        </w:rPr>
        <w:t> </w:t>
      </w:r>
    </w:p>
    <w:p w14:paraId="34076F92" w14:textId="77777777" w:rsidR="006E280B" w:rsidRPr="00487877" w:rsidRDefault="006E280B">
      <w:pPr>
        <w:spacing w:before="0" w:after="160"/>
        <w:rPr>
          <w:iCs/>
          <w:color w:val="000000" w:themeColor="text1"/>
          <w:lang w:val="en-US"/>
        </w:rPr>
      </w:pPr>
      <w:r w:rsidRPr="00487877">
        <w:rPr>
          <w:iCs/>
          <w:color w:val="000000" w:themeColor="text1"/>
          <w:lang w:val="en-US"/>
        </w:rPr>
        <w:br w:type="page"/>
      </w:r>
    </w:p>
    <w:p w14:paraId="737159C9" w14:textId="422E2074" w:rsidR="002C4C8C" w:rsidRPr="00487877" w:rsidRDefault="002C4C8C" w:rsidP="006E280B">
      <w:pPr>
        <w:pStyle w:val="Heading5"/>
        <w:rPr>
          <w:color w:val="000000" w:themeColor="text1"/>
          <w:lang w:val="en-US"/>
        </w:rPr>
      </w:pPr>
      <w:bookmarkStart w:id="25" w:name="_Toc153181509"/>
      <w:r w:rsidRPr="00487877">
        <w:rPr>
          <w:color w:val="000000" w:themeColor="text1"/>
          <w:lang w:val="en-US"/>
        </w:rPr>
        <w:lastRenderedPageBreak/>
        <w:t>Bibliography</w:t>
      </w:r>
      <w:r w:rsidRPr="00487877">
        <w:rPr>
          <w:color w:val="000000" w:themeColor="text1"/>
          <w:u w:val="none"/>
          <w:lang w:val="en-US"/>
        </w:rPr>
        <w:t xml:space="preserve"> (Informative)</w:t>
      </w:r>
      <w:bookmarkEnd w:id="25"/>
    </w:p>
    <w:p w14:paraId="5E8E5B32" w14:textId="47B5B1B0" w:rsidR="002C4C8C" w:rsidRPr="00487877" w:rsidRDefault="002C4C8C" w:rsidP="006E280B">
      <w:pPr>
        <w:rPr>
          <w:color w:val="000000" w:themeColor="text1"/>
          <w:lang w:val="en-US"/>
        </w:rPr>
      </w:pPr>
      <w:r w:rsidRPr="00487877">
        <w:rPr>
          <w:color w:val="000000" w:themeColor="text1"/>
          <w:lang w:val="en-US"/>
        </w:rPr>
        <w:t xml:space="preserve">[B1] FortisAlberta </w:t>
      </w:r>
      <w:r w:rsidR="001B5387" w:rsidRPr="00487877">
        <w:rPr>
          <w:color w:val="000000" w:themeColor="text1"/>
          <w:lang w:val="en-US"/>
        </w:rPr>
        <w:t>Licensed</w:t>
      </w:r>
      <w:r w:rsidR="0034248B" w:rsidRPr="00487877">
        <w:rPr>
          <w:color w:val="000000" w:themeColor="text1"/>
          <w:lang w:val="en-US"/>
        </w:rPr>
        <w:t xml:space="preserve"> Occupant</w:t>
      </w:r>
      <w:r w:rsidRPr="00487877">
        <w:rPr>
          <w:color w:val="000000" w:themeColor="text1"/>
          <w:lang w:val="en-US"/>
        </w:rPr>
        <w:t xml:space="preserve"> related standards.</w:t>
      </w:r>
    </w:p>
    <w:p w14:paraId="164D6BA7" w14:textId="495D6779" w:rsidR="002C4C8C" w:rsidRPr="00487877" w:rsidRDefault="002C4C8C" w:rsidP="000F3AD3">
      <w:pPr>
        <w:pStyle w:val="ListParagraph"/>
        <w:numPr>
          <w:ilvl w:val="1"/>
          <w:numId w:val="22"/>
        </w:numPr>
        <w:rPr>
          <w:color w:val="000000" w:themeColor="text1"/>
          <w:lang w:val="en-US"/>
        </w:rPr>
      </w:pPr>
      <w:r w:rsidRPr="00487877">
        <w:rPr>
          <w:color w:val="000000" w:themeColor="text1"/>
          <w:lang w:val="en-US"/>
        </w:rPr>
        <w:t xml:space="preserve">D08-08 – Standards for use by internal FortisAlberta parties. </w:t>
      </w:r>
    </w:p>
    <w:p w14:paraId="33279B05" w14:textId="651B1AA6" w:rsidR="002C4C8C" w:rsidRPr="00487877" w:rsidRDefault="002C4C8C" w:rsidP="000F3AD3">
      <w:pPr>
        <w:pStyle w:val="ListParagraph"/>
        <w:numPr>
          <w:ilvl w:val="1"/>
          <w:numId w:val="22"/>
        </w:numPr>
        <w:rPr>
          <w:color w:val="000000" w:themeColor="text1"/>
          <w:lang w:val="en-US"/>
        </w:rPr>
      </w:pPr>
      <w:r w:rsidRPr="00487877">
        <w:rPr>
          <w:color w:val="000000" w:themeColor="text1"/>
          <w:lang w:val="en-US"/>
        </w:rPr>
        <w:t>D08-08</w:t>
      </w:r>
      <w:r w:rsidR="0034248B" w:rsidRPr="00487877">
        <w:rPr>
          <w:color w:val="000000" w:themeColor="text1"/>
          <w:lang w:val="en-US"/>
        </w:rPr>
        <w:t>.3 – Joint Use: Small Connected Devices</w:t>
      </w:r>
    </w:p>
    <w:p w14:paraId="1172CEE2" w14:textId="77777777" w:rsidR="002C4C8C" w:rsidRPr="00487877" w:rsidRDefault="002C4C8C" w:rsidP="006E280B">
      <w:pPr>
        <w:rPr>
          <w:color w:val="000000" w:themeColor="text1"/>
          <w:lang w:val="en-US"/>
        </w:rPr>
      </w:pPr>
      <w:r w:rsidRPr="00487877">
        <w:rPr>
          <w:color w:val="000000" w:themeColor="text1"/>
          <w:lang w:val="en-US"/>
        </w:rPr>
        <w:t xml:space="preserve">[B2] FortisAlberta Joint Use Process, External. Available in the FortisAlberta external website. </w:t>
      </w:r>
    </w:p>
    <w:p w14:paraId="7C777330" w14:textId="626BF0D5" w:rsidR="002C4C8C" w:rsidRPr="00487877" w:rsidRDefault="002C4C8C" w:rsidP="006E280B">
      <w:pPr>
        <w:rPr>
          <w:color w:val="000000" w:themeColor="text1"/>
          <w:lang w:val="en-US"/>
        </w:rPr>
      </w:pPr>
      <w:r w:rsidRPr="00487877">
        <w:rPr>
          <w:color w:val="000000" w:themeColor="text1"/>
          <w:lang w:val="en-US"/>
        </w:rPr>
        <w:t xml:space="preserve">[B3] Alberta Electrical Utility Code (AEUC), </w:t>
      </w:r>
      <w:r w:rsidR="00234C5C">
        <w:rPr>
          <w:color w:val="000000" w:themeColor="text1"/>
          <w:lang w:val="en-US"/>
        </w:rPr>
        <w:t>6</w:t>
      </w:r>
      <w:r w:rsidRPr="00487877">
        <w:rPr>
          <w:color w:val="000000" w:themeColor="text1"/>
          <w:lang w:val="en-US"/>
        </w:rPr>
        <w:t xml:space="preserve">th Edition, </w:t>
      </w:r>
      <w:r w:rsidR="00234C5C">
        <w:rPr>
          <w:color w:val="000000" w:themeColor="text1"/>
          <w:lang w:val="en-US"/>
        </w:rPr>
        <w:t>Summer 2022</w:t>
      </w:r>
    </w:p>
    <w:p w14:paraId="0D8AF665" w14:textId="77777777" w:rsidR="002C4C8C" w:rsidRPr="00487877" w:rsidRDefault="002C4C8C" w:rsidP="006E280B">
      <w:pPr>
        <w:rPr>
          <w:color w:val="000000" w:themeColor="text1"/>
          <w:lang w:val="en-US"/>
        </w:rPr>
      </w:pPr>
      <w:r w:rsidRPr="00487877">
        <w:rPr>
          <w:color w:val="000000" w:themeColor="text1"/>
          <w:lang w:val="en-US"/>
        </w:rPr>
        <w:t xml:space="preserve">[B4] Occupational Health and Safety Code - Alberta Regulation 191/2021   </w:t>
      </w:r>
    </w:p>
    <w:p w14:paraId="271B4135" w14:textId="58FD2F2B" w:rsidR="002C4C8C" w:rsidRPr="00487877" w:rsidRDefault="002C4C8C" w:rsidP="006E280B">
      <w:pPr>
        <w:rPr>
          <w:color w:val="000000" w:themeColor="text1"/>
          <w:lang w:val="en-US"/>
        </w:rPr>
      </w:pPr>
      <w:r w:rsidRPr="00487877">
        <w:rPr>
          <w:color w:val="000000" w:themeColor="text1"/>
          <w:lang w:val="en-US"/>
        </w:rPr>
        <w:t>[B5] Canadian Standards Association (CSA) C22.3 No.1-</w:t>
      </w:r>
      <w:r w:rsidR="00BD3EDC" w:rsidRPr="00BD3EDC">
        <w:rPr>
          <w:color w:val="7030A0"/>
          <w:lang w:val="en-US"/>
        </w:rPr>
        <w:t>20</w:t>
      </w:r>
      <w:r w:rsidRPr="00487877">
        <w:rPr>
          <w:color w:val="000000" w:themeColor="text1"/>
          <w:lang w:val="en-US"/>
        </w:rPr>
        <w:t>, Overhead Systems</w:t>
      </w:r>
    </w:p>
    <w:p w14:paraId="5BA150CA" w14:textId="77777777" w:rsidR="002C4C8C" w:rsidRPr="00487877" w:rsidRDefault="002C4C8C" w:rsidP="006E280B">
      <w:pPr>
        <w:rPr>
          <w:color w:val="000000" w:themeColor="text1"/>
          <w:lang w:val="en-US"/>
        </w:rPr>
      </w:pPr>
      <w:r w:rsidRPr="00487877">
        <w:rPr>
          <w:color w:val="000000" w:themeColor="text1"/>
          <w:lang w:val="en-US"/>
        </w:rPr>
        <w:t>[B6] Safety Code 6, available from the government of Canada. “Limits of Human Exposure to Radiofrequency Electromagnetic Energy in the Frequency Range from 3 kHz to 300 GHz”.</w:t>
      </w:r>
    </w:p>
    <w:p w14:paraId="56A53A9C" w14:textId="77777777" w:rsidR="002C4C8C" w:rsidRPr="00487877" w:rsidRDefault="002C4C8C" w:rsidP="006E280B">
      <w:pPr>
        <w:rPr>
          <w:color w:val="000000" w:themeColor="text1"/>
          <w:lang w:val="en-US"/>
        </w:rPr>
      </w:pPr>
      <w:r w:rsidRPr="00487877">
        <w:rPr>
          <w:color w:val="000000" w:themeColor="text1"/>
          <w:lang w:val="en-US"/>
        </w:rPr>
        <w:t>[B7] Canadian Electrical Code (CEC) Part 1, Safety Standard for Electrical Installations</w:t>
      </w:r>
    </w:p>
    <w:p w14:paraId="1BC65BB9" w14:textId="77777777" w:rsidR="002C4C8C" w:rsidRPr="00487877" w:rsidRDefault="002C4C8C" w:rsidP="006E280B">
      <w:pPr>
        <w:rPr>
          <w:color w:val="000000" w:themeColor="text1"/>
          <w:lang w:val="en-US"/>
        </w:rPr>
      </w:pPr>
      <w:r w:rsidRPr="00487877">
        <w:rPr>
          <w:color w:val="000000" w:themeColor="text1"/>
          <w:lang w:val="en-US"/>
        </w:rPr>
        <w:t>Licensed Occupancy Agreement</w:t>
      </w:r>
    </w:p>
    <w:p w14:paraId="23B99503" w14:textId="77777777" w:rsidR="002C4C8C" w:rsidRPr="00487877" w:rsidRDefault="002C4C8C" w:rsidP="006E280B">
      <w:pPr>
        <w:rPr>
          <w:color w:val="000000" w:themeColor="text1"/>
          <w:lang w:val="en-US"/>
        </w:rPr>
      </w:pPr>
      <w:r w:rsidRPr="00487877">
        <w:rPr>
          <w:color w:val="000000" w:themeColor="text1"/>
          <w:lang w:val="en-US"/>
        </w:rPr>
        <w:t xml:space="preserve">[B8] Electric Distribution System Franchise Agreements </w:t>
      </w:r>
    </w:p>
    <w:p w14:paraId="21964E89" w14:textId="77777777" w:rsidR="002C4C8C" w:rsidRPr="00487877" w:rsidRDefault="002C4C8C" w:rsidP="006E280B">
      <w:pPr>
        <w:rPr>
          <w:color w:val="000000" w:themeColor="text1"/>
          <w:lang w:val="en-US"/>
        </w:rPr>
      </w:pPr>
      <w:r w:rsidRPr="00487877">
        <w:rPr>
          <w:color w:val="000000" w:themeColor="text1"/>
          <w:lang w:val="en-US"/>
        </w:rPr>
        <w:t xml:space="preserve">[B9] FortisAlberta Service and Metering Guide, available on the FortisAlberta externa l website. </w:t>
      </w:r>
    </w:p>
    <w:p w14:paraId="2AE2800F" w14:textId="67E737AE" w:rsidR="00741F14" w:rsidRDefault="00741F14">
      <w:pPr>
        <w:spacing w:before="0" w:after="160"/>
        <w:rPr>
          <w:iCs/>
          <w:color w:val="000000" w:themeColor="text1"/>
          <w:lang w:val="en-US"/>
        </w:rPr>
      </w:pPr>
      <w:r>
        <w:rPr>
          <w:iCs/>
          <w:color w:val="000000" w:themeColor="text1"/>
          <w:lang w:val="en-US"/>
        </w:rPr>
        <w:br w:type="page"/>
      </w:r>
    </w:p>
    <w:p w14:paraId="11B6BEB0" w14:textId="77777777" w:rsidR="00741F14" w:rsidRDefault="00741F14" w:rsidP="00741F14">
      <w:pPr>
        <w:pStyle w:val="Heading8"/>
      </w:pPr>
      <w:r>
        <w:lastRenderedPageBreak/>
        <w:t>Revision Tracking Table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25"/>
        <w:gridCol w:w="2160"/>
        <w:gridCol w:w="7200"/>
      </w:tblGrid>
      <w:tr w:rsidR="00741F14" w:rsidRPr="000C3E09" w14:paraId="11ED0920" w14:textId="77777777" w:rsidTr="00C26BC3">
        <w:trPr>
          <w:jc w:val="center"/>
        </w:trPr>
        <w:tc>
          <w:tcPr>
            <w:tcW w:w="625" w:type="dxa"/>
            <w:tcBorders>
              <w:top w:val="single" w:sz="4" w:space="0" w:color="auto"/>
              <w:bottom w:val="single" w:sz="4" w:space="0" w:color="auto"/>
              <w:right w:val="single" w:sz="4" w:space="0" w:color="auto"/>
            </w:tcBorders>
            <w:shd w:val="clear" w:color="auto" w:fill="002855"/>
            <w:vAlign w:val="center"/>
          </w:tcPr>
          <w:p w14:paraId="2ABE307E" w14:textId="77777777" w:rsidR="00741F14" w:rsidRPr="000C3E09" w:rsidRDefault="00741F14" w:rsidP="00C26BC3">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Rev</w:t>
            </w:r>
          </w:p>
        </w:tc>
        <w:tc>
          <w:tcPr>
            <w:tcW w:w="2160" w:type="dxa"/>
            <w:tcBorders>
              <w:top w:val="single" w:sz="4" w:space="0" w:color="auto"/>
              <w:left w:val="single" w:sz="4" w:space="0" w:color="auto"/>
              <w:bottom w:val="single" w:sz="4" w:space="0" w:color="auto"/>
            </w:tcBorders>
            <w:shd w:val="clear" w:color="auto" w:fill="002855"/>
            <w:vAlign w:val="center"/>
          </w:tcPr>
          <w:p w14:paraId="5D572159" w14:textId="77777777" w:rsidR="00741F14" w:rsidRPr="000C3E09" w:rsidRDefault="00741F14" w:rsidP="00C26BC3">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Date</w:t>
            </w:r>
          </w:p>
        </w:tc>
        <w:tc>
          <w:tcPr>
            <w:tcW w:w="7200" w:type="dxa"/>
            <w:tcBorders>
              <w:top w:val="single" w:sz="4" w:space="0" w:color="auto"/>
              <w:left w:val="single" w:sz="4" w:space="0" w:color="auto"/>
              <w:bottom w:val="single" w:sz="4" w:space="0" w:color="auto"/>
            </w:tcBorders>
            <w:shd w:val="clear" w:color="auto" w:fill="002855"/>
          </w:tcPr>
          <w:p w14:paraId="72A7296C" w14:textId="77777777" w:rsidR="00741F14" w:rsidRPr="000C3E09" w:rsidRDefault="00741F14" w:rsidP="00C26BC3">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Summary of Changes</w:t>
            </w:r>
          </w:p>
        </w:tc>
      </w:tr>
      <w:tr w:rsidR="00741F14" w:rsidRPr="000C3E09" w14:paraId="033C056C" w14:textId="77777777" w:rsidTr="00C26BC3">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4D83D1E3" w14:textId="29326284" w:rsidR="00741F14" w:rsidRPr="000C3E09" w:rsidRDefault="00BA668E" w:rsidP="00C26BC3">
            <w:pPr>
              <w:autoSpaceDE w:val="0"/>
              <w:autoSpaceDN w:val="0"/>
              <w:adjustRightInd w:val="0"/>
              <w:spacing w:before="20" w:after="20" w:line="240" w:lineRule="auto"/>
              <w:jc w:val="center"/>
              <w:rPr>
                <w:color w:val="000000"/>
                <w:spacing w:val="0"/>
                <w:sz w:val="21"/>
                <w:szCs w:val="21"/>
              </w:rPr>
            </w:pPr>
            <w:r>
              <w:rPr>
                <w:color w:val="000000"/>
                <w:spacing w:val="0"/>
                <w:sz w:val="21"/>
                <w:szCs w:val="21"/>
              </w:rPr>
              <w:t>0</w:t>
            </w:r>
          </w:p>
        </w:tc>
        <w:tc>
          <w:tcPr>
            <w:tcW w:w="2160" w:type="dxa"/>
            <w:tcBorders>
              <w:top w:val="single" w:sz="4" w:space="0" w:color="auto"/>
              <w:left w:val="single" w:sz="4" w:space="0" w:color="auto"/>
              <w:bottom w:val="single" w:sz="4" w:space="0" w:color="auto"/>
            </w:tcBorders>
            <w:vAlign w:val="center"/>
          </w:tcPr>
          <w:p w14:paraId="5517D352" w14:textId="778E0DD0" w:rsidR="00741F14" w:rsidRPr="000C3E09" w:rsidRDefault="00B85175" w:rsidP="00C26BC3">
            <w:pPr>
              <w:autoSpaceDE w:val="0"/>
              <w:autoSpaceDN w:val="0"/>
              <w:adjustRightInd w:val="0"/>
              <w:spacing w:before="20" w:after="20" w:line="240" w:lineRule="auto"/>
              <w:jc w:val="center"/>
              <w:rPr>
                <w:spacing w:val="0"/>
                <w:sz w:val="21"/>
                <w:szCs w:val="21"/>
              </w:rPr>
            </w:pPr>
            <w:r>
              <w:rPr>
                <w:spacing w:val="0"/>
                <w:sz w:val="21"/>
                <w:szCs w:val="21"/>
              </w:rPr>
              <w:t>July 27, 2022</w:t>
            </w:r>
          </w:p>
        </w:tc>
        <w:tc>
          <w:tcPr>
            <w:tcW w:w="7200" w:type="dxa"/>
            <w:tcBorders>
              <w:top w:val="single" w:sz="4" w:space="0" w:color="auto"/>
              <w:left w:val="single" w:sz="4" w:space="0" w:color="auto"/>
              <w:bottom w:val="single" w:sz="4" w:space="0" w:color="auto"/>
            </w:tcBorders>
          </w:tcPr>
          <w:p w14:paraId="0E12D32C" w14:textId="717E1A6D" w:rsidR="00741F14" w:rsidRDefault="00B85175" w:rsidP="00C26BC3">
            <w:pPr>
              <w:autoSpaceDE w:val="0"/>
              <w:autoSpaceDN w:val="0"/>
              <w:adjustRightInd w:val="0"/>
              <w:spacing w:before="20" w:after="20" w:line="240" w:lineRule="auto"/>
              <w:rPr>
                <w:spacing w:val="0"/>
                <w:sz w:val="21"/>
                <w:szCs w:val="21"/>
              </w:rPr>
            </w:pPr>
            <w:r>
              <w:rPr>
                <w:spacing w:val="0"/>
                <w:sz w:val="21"/>
                <w:szCs w:val="21"/>
              </w:rPr>
              <w:t>Created document.</w:t>
            </w:r>
          </w:p>
        </w:tc>
      </w:tr>
      <w:tr w:rsidR="00741F14" w:rsidRPr="000C3E09" w14:paraId="0CFA0BB1" w14:textId="77777777" w:rsidTr="00C26BC3">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30A8A9D2" w14:textId="259A68DA" w:rsidR="00741F14" w:rsidRPr="000C3E09" w:rsidRDefault="00BA668E" w:rsidP="00C26BC3">
            <w:pPr>
              <w:autoSpaceDE w:val="0"/>
              <w:autoSpaceDN w:val="0"/>
              <w:adjustRightInd w:val="0"/>
              <w:spacing w:before="20" w:after="20" w:line="240" w:lineRule="auto"/>
              <w:jc w:val="center"/>
              <w:rPr>
                <w:color w:val="000000"/>
                <w:spacing w:val="0"/>
                <w:sz w:val="21"/>
                <w:szCs w:val="21"/>
              </w:rPr>
            </w:pPr>
            <w:r w:rsidRPr="00BA668E">
              <w:rPr>
                <w:color w:val="7030A0"/>
                <w:spacing w:val="0"/>
                <w:sz w:val="21"/>
                <w:szCs w:val="21"/>
              </w:rPr>
              <w:t>1.0</w:t>
            </w:r>
          </w:p>
        </w:tc>
        <w:tc>
          <w:tcPr>
            <w:tcW w:w="2160" w:type="dxa"/>
            <w:tcBorders>
              <w:top w:val="single" w:sz="4" w:space="0" w:color="auto"/>
              <w:left w:val="single" w:sz="4" w:space="0" w:color="auto"/>
              <w:bottom w:val="single" w:sz="4" w:space="0" w:color="auto"/>
            </w:tcBorders>
            <w:vAlign w:val="center"/>
          </w:tcPr>
          <w:p w14:paraId="5187AFDD" w14:textId="2A1ECB25" w:rsidR="00741F14" w:rsidRPr="00BA668E" w:rsidRDefault="00B85175" w:rsidP="00C26BC3">
            <w:pPr>
              <w:autoSpaceDE w:val="0"/>
              <w:autoSpaceDN w:val="0"/>
              <w:adjustRightInd w:val="0"/>
              <w:spacing w:before="20" w:after="20" w:line="240" w:lineRule="auto"/>
              <w:jc w:val="center"/>
              <w:rPr>
                <w:color w:val="7030A0"/>
                <w:spacing w:val="0"/>
                <w:sz w:val="21"/>
                <w:szCs w:val="21"/>
              </w:rPr>
            </w:pPr>
            <w:r w:rsidRPr="00BA668E">
              <w:rPr>
                <w:color w:val="7030A0"/>
                <w:spacing w:val="0"/>
                <w:sz w:val="21"/>
                <w:szCs w:val="21"/>
              </w:rPr>
              <w:t>December 12, 2023</w:t>
            </w:r>
          </w:p>
        </w:tc>
        <w:tc>
          <w:tcPr>
            <w:tcW w:w="7200" w:type="dxa"/>
            <w:tcBorders>
              <w:top w:val="single" w:sz="4" w:space="0" w:color="auto"/>
              <w:left w:val="single" w:sz="4" w:space="0" w:color="auto"/>
              <w:bottom w:val="single" w:sz="4" w:space="0" w:color="auto"/>
            </w:tcBorders>
          </w:tcPr>
          <w:p w14:paraId="678E56F6" w14:textId="77777777" w:rsidR="00741F14" w:rsidRPr="00BA668E" w:rsidRDefault="009A3093" w:rsidP="00C26BC3">
            <w:pPr>
              <w:autoSpaceDE w:val="0"/>
              <w:autoSpaceDN w:val="0"/>
              <w:adjustRightInd w:val="0"/>
              <w:spacing w:before="20" w:after="20" w:line="240" w:lineRule="auto"/>
              <w:rPr>
                <w:color w:val="7030A0"/>
                <w:spacing w:val="0"/>
                <w:sz w:val="21"/>
                <w:szCs w:val="21"/>
              </w:rPr>
            </w:pPr>
            <w:r w:rsidRPr="00BA668E">
              <w:rPr>
                <w:color w:val="7030A0"/>
                <w:spacing w:val="0"/>
                <w:sz w:val="21"/>
                <w:szCs w:val="21"/>
              </w:rPr>
              <w:t>Figure 3: Updated showing single and multi mode options.</w:t>
            </w:r>
          </w:p>
          <w:p w14:paraId="5D728235" w14:textId="1820AC4B" w:rsidR="007C0182" w:rsidRPr="00BA668E" w:rsidRDefault="007C0182" w:rsidP="00C26BC3">
            <w:pPr>
              <w:autoSpaceDE w:val="0"/>
              <w:autoSpaceDN w:val="0"/>
              <w:adjustRightInd w:val="0"/>
              <w:spacing w:before="20" w:after="20" w:line="240" w:lineRule="auto"/>
              <w:rPr>
                <w:color w:val="7030A0"/>
                <w:spacing w:val="0"/>
                <w:sz w:val="21"/>
                <w:szCs w:val="21"/>
              </w:rPr>
            </w:pPr>
            <w:r w:rsidRPr="00BA668E">
              <w:rPr>
                <w:color w:val="7030A0"/>
                <w:spacing w:val="0"/>
                <w:sz w:val="21"/>
                <w:szCs w:val="21"/>
              </w:rPr>
              <w:t xml:space="preserve">Section 9.6: </w:t>
            </w:r>
            <w:r w:rsidR="00EB7BB4" w:rsidRPr="00BA668E">
              <w:rPr>
                <w:color w:val="7030A0"/>
                <w:spacing w:val="0"/>
                <w:sz w:val="21"/>
                <w:szCs w:val="21"/>
              </w:rPr>
              <w:t xml:space="preserve">Provided materials for use in </w:t>
            </w:r>
            <w:r w:rsidR="00DA76A7" w:rsidRPr="00BA668E">
              <w:rPr>
                <w:color w:val="7030A0"/>
                <w:spacing w:val="0"/>
                <w:sz w:val="21"/>
                <w:szCs w:val="21"/>
              </w:rPr>
              <w:t xml:space="preserve">single and </w:t>
            </w:r>
            <w:r w:rsidR="00EB7BB4" w:rsidRPr="00BA668E">
              <w:rPr>
                <w:color w:val="7030A0"/>
                <w:spacing w:val="0"/>
                <w:sz w:val="21"/>
                <w:szCs w:val="21"/>
              </w:rPr>
              <w:t>multi-mode option</w:t>
            </w:r>
            <w:r w:rsidR="00DA76A7" w:rsidRPr="00BA668E">
              <w:rPr>
                <w:color w:val="7030A0"/>
                <w:spacing w:val="0"/>
                <w:sz w:val="21"/>
                <w:szCs w:val="21"/>
              </w:rPr>
              <w:t>s</w:t>
            </w:r>
            <w:r w:rsidR="00EB7BB4" w:rsidRPr="00BA668E">
              <w:rPr>
                <w:color w:val="7030A0"/>
                <w:spacing w:val="0"/>
                <w:sz w:val="21"/>
                <w:szCs w:val="21"/>
              </w:rPr>
              <w:t>.</w:t>
            </w:r>
          </w:p>
        </w:tc>
      </w:tr>
    </w:tbl>
    <w:p w14:paraId="6F9F3002" w14:textId="77777777" w:rsidR="00741F14" w:rsidRPr="002B5804" w:rsidRDefault="00741F14" w:rsidP="00741F14">
      <w:pPr>
        <w:rPr>
          <w:spacing w:val="0"/>
        </w:rPr>
      </w:pPr>
    </w:p>
    <w:p w14:paraId="2C4FEFFE" w14:textId="77777777" w:rsidR="00DB3BC6" w:rsidRPr="00487877" w:rsidRDefault="00DB3BC6" w:rsidP="00DB3BC6">
      <w:pPr>
        <w:pStyle w:val="Normal-2"/>
        <w:ind w:left="720"/>
        <w:rPr>
          <w:iCs/>
          <w:color w:val="000000" w:themeColor="text1"/>
          <w:lang w:val="en-US"/>
        </w:rPr>
      </w:pPr>
    </w:p>
    <w:sectPr w:rsidR="00DB3BC6" w:rsidRPr="00487877" w:rsidSect="00BD3EDC">
      <w:headerReference w:type="default" r:id="rId30"/>
      <w:footerReference w:type="default" r:id="rId31"/>
      <w:footerReference w:type="first" r:id="rId32"/>
      <w:pgSz w:w="12240" w:h="15840"/>
      <w:pgMar w:top="1440" w:right="1080" w:bottom="1397" w:left="1080" w:header="432" w:footer="28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C9D99" w14:textId="77777777" w:rsidR="00A034F1" w:rsidRDefault="00A034F1" w:rsidP="00364926">
      <w:r>
        <w:separator/>
      </w:r>
    </w:p>
  </w:endnote>
  <w:endnote w:type="continuationSeparator" w:id="0">
    <w:p w14:paraId="595B0B45" w14:textId="77777777" w:rsidR="00A034F1" w:rsidRDefault="00A034F1" w:rsidP="0036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double" w:sz="4" w:space="0" w:color="auto"/>
        <w:left w:val="none" w:sz="0" w:space="0" w:color="auto"/>
        <w:bottom w:val="none" w:sz="0" w:space="0" w:color="auto"/>
        <w:right w:val="none" w:sz="0" w:space="0" w:color="auto"/>
        <w:insideH w:val="double" w:sz="4" w:space="0" w:color="auto"/>
        <w:insideV w:val="double" w:sz="4" w:space="0" w:color="auto"/>
      </w:tblBorders>
      <w:tblCellMar>
        <w:left w:w="14" w:type="dxa"/>
        <w:right w:w="14" w:type="dxa"/>
      </w:tblCellMar>
      <w:tblLook w:val="04A0" w:firstRow="1" w:lastRow="0" w:firstColumn="1" w:lastColumn="0" w:noHBand="0" w:noVBand="1"/>
    </w:tblPr>
    <w:tblGrid>
      <w:gridCol w:w="8100"/>
      <w:gridCol w:w="1970"/>
    </w:tblGrid>
    <w:tr w:rsidR="005576FC" w:rsidRPr="005576FC" w14:paraId="5E535D3E" w14:textId="77777777" w:rsidTr="0040647C">
      <w:trPr>
        <w:trHeight w:val="255"/>
      </w:trPr>
      <w:tc>
        <w:tcPr>
          <w:tcW w:w="10070" w:type="dxa"/>
          <w:gridSpan w:val="2"/>
          <w:tcBorders>
            <w:bottom w:val="nil"/>
          </w:tcBorders>
        </w:tcPr>
        <w:p w14:paraId="534BA2DB" w14:textId="77777777" w:rsidR="005576FC" w:rsidRPr="005576FC" w:rsidRDefault="005576FC" w:rsidP="005576FC">
          <w:pPr>
            <w:spacing w:before="80" w:after="0"/>
            <w:rPr>
              <w:color w:val="262626" w:themeColor="text1" w:themeTint="D9"/>
              <w:sz w:val="17"/>
              <w:szCs w:val="17"/>
              <w:lang w:val="en-US"/>
            </w:rPr>
          </w:pPr>
          <w:bookmarkStart w:id="26" w:name="_Hlk497981757"/>
          <w:r w:rsidRPr="005576FC">
            <w:rPr>
              <w:color w:val="262626" w:themeColor="text1" w:themeTint="D9"/>
              <w:sz w:val="17"/>
              <w:szCs w:val="17"/>
              <w:lang w:val="en-US"/>
            </w:rPr>
            <w:t>Copyright</w:t>
          </w:r>
          <w:r w:rsidRPr="005576FC">
            <w:rPr>
              <w:color w:val="262626" w:themeColor="text1" w:themeTint="D9"/>
              <w:spacing w:val="2"/>
              <w:sz w:val="17"/>
              <w:szCs w:val="17"/>
              <w:lang w:val="en-US"/>
            </w:rPr>
            <w:t xml:space="preserve"> </w:t>
          </w:r>
          <w:r w:rsidRPr="005576FC">
            <w:rPr>
              <w:color w:val="262626" w:themeColor="text1" w:themeTint="D9"/>
              <w:sz w:val="17"/>
              <w:szCs w:val="17"/>
              <w:lang w:val="en-US"/>
            </w:rPr>
            <w:t>© 2023 FortisAlberta Inc. All</w:t>
          </w:r>
          <w:r w:rsidRPr="005576FC">
            <w:rPr>
              <w:color w:val="262626" w:themeColor="text1" w:themeTint="D9"/>
              <w:spacing w:val="1"/>
              <w:sz w:val="17"/>
              <w:szCs w:val="17"/>
              <w:lang w:val="en-US"/>
            </w:rPr>
            <w:t xml:space="preserve"> </w:t>
          </w:r>
          <w:r w:rsidRPr="005576FC">
            <w:rPr>
              <w:color w:val="262626" w:themeColor="text1" w:themeTint="D9"/>
              <w:sz w:val="17"/>
              <w:szCs w:val="17"/>
              <w:lang w:val="en-US"/>
            </w:rPr>
            <w:t>rights</w:t>
          </w:r>
          <w:r w:rsidRPr="005576FC">
            <w:rPr>
              <w:color w:val="262626" w:themeColor="text1" w:themeTint="D9"/>
              <w:spacing w:val="-3"/>
              <w:sz w:val="17"/>
              <w:szCs w:val="17"/>
              <w:lang w:val="en-US"/>
            </w:rPr>
            <w:t xml:space="preserve"> </w:t>
          </w:r>
          <w:r w:rsidRPr="005576FC">
            <w:rPr>
              <w:color w:val="262626" w:themeColor="text1" w:themeTint="D9"/>
              <w:sz w:val="17"/>
              <w:szCs w:val="17"/>
              <w:lang w:val="en-US"/>
            </w:rPr>
            <w:t xml:space="preserve">reserved. This document is the property of FortisAlberta and is for authorized use only. </w:t>
          </w:r>
        </w:p>
        <w:p w14:paraId="17B38DCB" w14:textId="77777777" w:rsidR="005576FC" w:rsidRPr="005576FC" w:rsidRDefault="005576FC" w:rsidP="005576FC">
          <w:pPr>
            <w:spacing w:before="40" w:after="0" w:line="259" w:lineRule="auto"/>
            <w:rPr>
              <w:color w:val="262626" w:themeColor="text1" w:themeTint="D9"/>
              <w:sz w:val="17"/>
              <w:szCs w:val="17"/>
              <w:lang w:val="en-US"/>
            </w:rPr>
          </w:pPr>
          <w:r w:rsidRPr="005576FC">
            <w:rPr>
              <w:color w:val="262626" w:themeColor="text1" w:themeTint="D9"/>
              <w:sz w:val="17"/>
              <w:szCs w:val="17"/>
              <w:lang w:val="en-US"/>
            </w:rPr>
            <w:t>No modification, reproduction or further distribution of this document are allowed without written</w:t>
          </w:r>
          <w:bookmarkEnd w:id="26"/>
          <w:r w:rsidRPr="005576FC">
            <w:rPr>
              <w:color w:val="262626" w:themeColor="text1" w:themeTint="D9"/>
              <w:sz w:val="17"/>
              <w:szCs w:val="17"/>
              <w:lang w:val="en-US"/>
            </w:rPr>
            <w:t xml:space="preserve"> consent of FortisAlberta Inc.</w:t>
          </w:r>
        </w:p>
      </w:tc>
    </w:tr>
    <w:tr w:rsidR="005576FC" w:rsidRPr="005576FC" w14:paraId="0AAE7A4D" w14:textId="77777777" w:rsidTr="0040647C">
      <w:trPr>
        <w:trHeight w:val="292"/>
      </w:trPr>
      <w:tc>
        <w:tcPr>
          <w:tcW w:w="8100" w:type="dxa"/>
          <w:tcBorders>
            <w:top w:val="nil"/>
            <w:right w:val="nil"/>
          </w:tcBorders>
          <w:vAlign w:val="center"/>
        </w:tcPr>
        <w:p w14:paraId="3F2CEBB7" w14:textId="48ACACAF" w:rsidR="005576FC" w:rsidRPr="005576FC" w:rsidRDefault="005576FC" w:rsidP="005576FC">
          <w:pPr>
            <w:spacing w:before="0" w:after="20"/>
            <w:rPr>
              <w:color w:val="262626" w:themeColor="text1" w:themeTint="D9"/>
              <w:sz w:val="17"/>
              <w:szCs w:val="17"/>
              <w:lang w:val="en-US"/>
            </w:rPr>
          </w:pPr>
          <w:r w:rsidRPr="005576FC">
            <w:rPr>
              <w:color w:val="262626" w:themeColor="text1" w:themeTint="D9"/>
              <w:sz w:val="17"/>
              <w:szCs w:val="17"/>
            </w:rPr>
            <w:t xml:space="preserve">Printed on </w:t>
          </w:r>
          <w:r w:rsidRPr="005576FC">
            <w:rPr>
              <w:color w:val="262626" w:themeColor="text1" w:themeTint="D9"/>
              <w:sz w:val="17"/>
              <w:szCs w:val="17"/>
            </w:rPr>
            <w:fldChar w:fldCharType="begin"/>
          </w:r>
          <w:r w:rsidRPr="005576FC">
            <w:rPr>
              <w:color w:val="262626" w:themeColor="text1" w:themeTint="D9"/>
              <w:sz w:val="17"/>
              <w:szCs w:val="17"/>
            </w:rPr>
            <w:instrText xml:space="preserve"> TIME  \@ "MMM d, yyyy" </w:instrText>
          </w:r>
          <w:r w:rsidRPr="005576FC">
            <w:rPr>
              <w:color w:val="262626" w:themeColor="text1" w:themeTint="D9"/>
              <w:sz w:val="17"/>
              <w:szCs w:val="17"/>
            </w:rPr>
            <w:fldChar w:fldCharType="separate"/>
          </w:r>
          <w:r w:rsidR="004A1500">
            <w:rPr>
              <w:noProof/>
              <w:color w:val="262626" w:themeColor="text1" w:themeTint="D9"/>
              <w:sz w:val="17"/>
              <w:szCs w:val="17"/>
            </w:rPr>
            <w:t>Dec 12, 2023</w:t>
          </w:r>
          <w:r w:rsidRPr="005576FC">
            <w:rPr>
              <w:color w:val="262626" w:themeColor="text1" w:themeTint="D9"/>
              <w:sz w:val="17"/>
              <w:szCs w:val="17"/>
            </w:rPr>
            <w:fldChar w:fldCharType="end"/>
          </w:r>
          <w:r w:rsidRPr="005576FC">
            <w:rPr>
              <w:color w:val="262626" w:themeColor="text1" w:themeTint="D9"/>
              <w:sz w:val="17"/>
              <w:szCs w:val="17"/>
            </w:rPr>
            <w:t xml:space="preserve">. The current revision is on the FortisAlberta Standards Database.     </w:t>
          </w:r>
        </w:p>
      </w:tc>
      <w:tc>
        <w:tcPr>
          <w:tcW w:w="1970" w:type="dxa"/>
          <w:tcBorders>
            <w:top w:val="nil"/>
            <w:left w:val="nil"/>
          </w:tcBorders>
          <w:vAlign w:val="center"/>
        </w:tcPr>
        <w:p w14:paraId="395B9D4E" w14:textId="77777777" w:rsidR="005576FC" w:rsidRPr="005576FC" w:rsidRDefault="005576FC" w:rsidP="005576FC">
          <w:pPr>
            <w:spacing w:before="0" w:after="0"/>
            <w:jc w:val="right"/>
            <w:rPr>
              <w:color w:val="262626" w:themeColor="text1" w:themeTint="D9"/>
              <w:sz w:val="18"/>
              <w:szCs w:val="18"/>
              <w:lang w:val="en-US"/>
            </w:rPr>
          </w:pPr>
          <w:r w:rsidRPr="005576FC">
            <w:rPr>
              <w:color w:val="262626" w:themeColor="text1" w:themeTint="D9"/>
              <w:sz w:val="20"/>
              <w:szCs w:val="20"/>
              <w:lang w:val="en-US"/>
            </w:rPr>
            <w:t xml:space="preserve">Page </w:t>
          </w:r>
          <w:r w:rsidRPr="005576FC">
            <w:rPr>
              <w:color w:val="262626" w:themeColor="text1" w:themeTint="D9"/>
              <w:sz w:val="20"/>
              <w:szCs w:val="20"/>
              <w:lang w:val="en-US"/>
            </w:rPr>
            <w:fldChar w:fldCharType="begin"/>
          </w:r>
          <w:r w:rsidRPr="005576FC">
            <w:rPr>
              <w:color w:val="262626" w:themeColor="text1" w:themeTint="D9"/>
              <w:sz w:val="20"/>
              <w:szCs w:val="20"/>
              <w:lang w:val="en-US"/>
            </w:rPr>
            <w:instrText xml:space="preserve"> PAGE   \* MERGEFORMAT </w:instrText>
          </w:r>
          <w:r w:rsidRPr="005576FC">
            <w:rPr>
              <w:color w:val="262626" w:themeColor="text1" w:themeTint="D9"/>
              <w:sz w:val="20"/>
              <w:szCs w:val="20"/>
              <w:lang w:val="en-US"/>
            </w:rPr>
            <w:fldChar w:fldCharType="separate"/>
          </w:r>
          <w:r w:rsidRPr="005576FC">
            <w:rPr>
              <w:color w:val="262626" w:themeColor="text1" w:themeTint="D9"/>
              <w:sz w:val="20"/>
              <w:szCs w:val="20"/>
              <w:lang w:val="en-US"/>
            </w:rPr>
            <w:t>2</w:t>
          </w:r>
          <w:r w:rsidRPr="005576FC">
            <w:rPr>
              <w:noProof/>
              <w:color w:val="262626" w:themeColor="text1" w:themeTint="D9"/>
              <w:sz w:val="20"/>
              <w:szCs w:val="20"/>
              <w:lang w:val="en-US"/>
            </w:rPr>
            <w:fldChar w:fldCharType="end"/>
          </w:r>
          <w:r w:rsidRPr="005576FC">
            <w:rPr>
              <w:noProof/>
              <w:color w:val="262626" w:themeColor="text1" w:themeTint="D9"/>
              <w:sz w:val="20"/>
              <w:szCs w:val="20"/>
              <w:lang w:val="en-US"/>
            </w:rPr>
            <w:t xml:space="preserve"> of </w:t>
          </w:r>
          <w:r w:rsidRPr="005576FC">
            <w:rPr>
              <w:color w:val="262626" w:themeColor="text1" w:themeTint="D9"/>
              <w:sz w:val="20"/>
              <w:szCs w:val="20"/>
              <w:lang w:val="en-US"/>
            </w:rPr>
            <w:fldChar w:fldCharType="begin"/>
          </w:r>
          <w:r w:rsidRPr="005576FC">
            <w:rPr>
              <w:color w:val="262626" w:themeColor="text1" w:themeTint="D9"/>
              <w:sz w:val="20"/>
              <w:szCs w:val="20"/>
              <w:lang w:val="en-US"/>
            </w:rPr>
            <w:instrText xml:space="preserve"> NUMPAGES   \* MERGEFORMAT </w:instrText>
          </w:r>
          <w:r w:rsidRPr="005576FC">
            <w:rPr>
              <w:color w:val="262626" w:themeColor="text1" w:themeTint="D9"/>
              <w:sz w:val="20"/>
              <w:szCs w:val="20"/>
              <w:lang w:val="en-US"/>
            </w:rPr>
            <w:fldChar w:fldCharType="separate"/>
          </w:r>
          <w:r w:rsidRPr="005576FC">
            <w:rPr>
              <w:color w:val="262626" w:themeColor="text1" w:themeTint="D9"/>
              <w:sz w:val="20"/>
              <w:szCs w:val="20"/>
              <w:lang w:val="en-US"/>
            </w:rPr>
            <w:t>8</w:t>
          </w:r>
          <w:r w:rsidRPr="005576FC">
            <w:rPr>
              <w:color w:val="262626" w:themeColor="text1" w:themeTint="D9"/>
              <w:sz w:val="20"/>
              <w:szCs w:val="20"/>
              <w:lang w:val="en-US"/>
            </w:rPr>
            <w:fldChar w:fldCharType="end"/>
          </w:r>
        </w:p>
      </w:tc>
    </w:tr>
  </w:tbl>
  <w:p w14:paraId="7127CC83" w14:textId="0E16B225" w:rsidR="0086733C" w:rsidRPr="00BD3EDC" w:rsidRDefault="0086733C" w:rsidP="00BD3EDC">
    <w:pPr>
      <w:pStyle w:val="Footer"/>
      <w:spacing w:before="0" w:after="40"/>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84D0" w14:textId="77777777" w:rsidR="002F43C8" w:rsidRDefault="002F43C8" w:rsidP="00364926">
    <w:pPr>
      <w:rPr>
        <w:lang w:val="en-US"/>
      </w:rPr>
    </w:pPr>
  </w:p>
  <w:p w14:paraId="62ED240A" w14:textId="77777777" w:rsidR="000E3D72" w:rsidRPr="00206F24" w:rsidRDefault="002F43C8" w:rsidP="00364926">
    <w:pPr>
      <w:pStyle w:val="Footer"/>
    </w:pPr>
    <w:r>
      <w:tab/>
    </w:r>
  </w:p>
  <w:p w14:paraId="3E8C7557" w14:textId="77777777" w:rsidR="00162A47" w:rsidRPr="00206F24" w:rsidRDefault="00162A47" w:rsidP="00364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0F582" w14:textId="77777777" w:rsidR="00A034F1" w:rsidRDefault="00A034F1" w:rsidP="00364926">
      <w:r>
        <w:separator/>
      </w:r>
    </w:p>
  </w:footnote>
  <w:footnote w:type="continuationSeparator" w:id="0">
    <w:p w14:paraId="53C4E76E" w14:textId="77777777" w:rsidR="00A034F1" w:rsidRDefault="00A034F1" w:rsidP="00364926">
      <w:r>
        <w:continuationSeparator/>
      </w:r>
    </w:p>
  </w:footnote>
  <w:footnote w:id="1">
    <w:p w14:paraId="7695719B" w14:textId="7E1A0768" w:rsidR="009766E8" w:rsidRPr="009766E8" w:rsidRDefault="009766E8">
      <w:pPr>
        <w:pStyle w:val="FootnoteText"/>
        <w:rPr>
          <w:lang w:val="en-US"/>
        </w:rPr>
      </w:pPr>
      <w:r>
        <w:rPr>
          <w:rStyle w:val="FootnoteReference"/>
        </w:rPr>
        <w:footnoteRef/>
      </w:r>
      <w:r>
        <w:t xml:space="preserve"> </w:t>
      </w:r>
      <w:r w:rsidRPr="00B245C8">
        <w:rPr>
          <w:color w:val="000000" w:themeColor="text1"/>
        </w:rPr>
        <w:t>Table 1, Safe Limits of Approach Distance from Overhead Power Lines for Persons and Equipment, AEUC 20</w:t>
      </w:r>
      <w:r w:rsidR="00234C5C">
        <w:rPr>
          <w:color w:val="000000" w:themeColor="text1"/>
        </w:rPr>
        <w:t>22</w:t>
      </w:r>
      <w:r w:rsidRPr="00B245C8">
        <w:rPr>
          <w:color w:val="000000" w:themeColor="text1"/>
        </w:rPr>
        <w:t>.</w:t>
      </w:r>
    </w:p>
  </w:footnote>
  <w:footnote w:id="2">
    <w:p w14:paraId="551EECE4" w14:textId="4FA4755B" w:rsidR="009766E8" w:rsidRPr="009766E8" w:rsidRDefault="009766E8">
      <w:pPr>
        <w:pStyle w:val="FootnoteText"/>
        <w:rPr>
          <w:lang w:val="en-US"/>
        </w:rPr>
      </w:pPr>
      <w:r>
        <w:rPr>
          <w:rStyle w:val="FootnoteReference"/>
        </w:rPr>
        <w:footnoteRef/>
      </w:r>
      <w:r>
        <w:t xml:space="preserve"> </w:t>
      </w:r>
      <w:bookmarkStart w:id="5" w:name="_Hlk73526943"/>
      <w:r w:rsidRPr="00B245C8">
        <w:rPr>
          <w:color w:val="000000" w:themeColor="text1"/>
          <w:lang w:val="en-US"/>
        </w:rPr>
        <w:t>Conductors must be insulated or covered throughout their entire length to comply with these groups.</w:t>
      </w:r>
      <w:bookmarkEnd w:id="5"/>
    </w:p>
  </w:footnote>
  <w:footnote w:id="3">
    <w:p w14:paraId="666701A3" w14:textId="42512E83" w:rsidR="009766E8" w:rsidRPr="009766E8" w:rsidRDefault="009766E8">
      <w:pPr>
        <w:pStyle w:val="FootnoteText"/>
        <w:rPr>
          <w:lang w:val="en-US"/>
        </w:rPr>
      </w:pPr>
      <w:r>
        <w:rPr>
          <w:rStyle w:val="FootnoteReference"/>
        </w:rPr>
        <w:footnoteRef/>
      </w:r>
      <w:r>
        <w:t xml:space="preserve"> </w:t>
      </w:r>
      <w:bookmarkStart w:id="6" w:name="_Hlk73527060"/>
      <w:r w:rsidRPr="00ED638D">
        <w:t>Conductors must be manufactured to rated and tested insulation levels.</w:t>
      </w:r>
      <w:bookmarkEnd w:id="6"/>
    </w:p>
  </w:footnote>
  <w:footnote w:id="4">
    <w:p w14:paraId="66FAEAE5" w14:textId="65E08CB3" w:rsidR="00EA1368" w:rsidRPr="00EA1368" w:rsidRDefault="00EA1368">
      <w:pPr>
        <w:pStyle w:val="FootnoteText"/>
        <w:rPr>
          <w:lang w:val="en-US"/>
        </w:rPr>
      </w:pPr>
      <w:r>
        <w:rPr>
          <w:rStyle w:val="FootnoteReference"/>
        </w:rPr>
        <w:footnoteRef/>
      </w:r>
      <w:r>
        <w:t xml:space="preserve"> </w:t>
      </w:r>
      <w:r w:rsidRPr="00B245C8">
        <w:rPr>
          <w:color w:val="000000" w:themeColor="text1"/>
          <w:lang w:val="en-US"/>
        </w:rPr>
        <w:t>Conductors must be insulated or covered throughout their entire length to comply with these groups.</w:t>
      </w:r>
    </w:p>
  </w:footnote>
  <w:footnote w:id="5">
    <w:p w14:paraId="22C2A342" w14:textId="45FC1E34" w:rsidR="00EA1368" w:rsidRPr="00EA1368" w:rsidRDefault="00EA1368">
      <w:pPr>
        <w:pStyle w:val="FootnoteText"/>
        <w:rPr>
          <w:lang w:val="en-US"/>
        </w:rPr>
      </w:pPr>
      <w:r>
        <w:rPr>
          <w:rStyle w:val="FootnoteReference"/>
        </w:rPr>
        <w:footnoteRef/>
      </w:r>
      <w:r>
        <w:t xml:space="preserve"> </w:t>
      </w:r>
      <w:bookmarkStart w:id="7" w:name="_Hlk73527961"/>
      <w:r w:rsidRPr="00B245C8">
        <w:rPr>
          <w:color w:val="000000" w:themeColor="text1"/>
        </w:rPr>
        <w:t>Conductors must be manufactured to rated and tested insulation levels.</w:t>
      </w:r>
      <w:bookmarkEnd w:id="7"/>
    </w:p>
  </w:footnote>
  <w:footnote w:id="6">
    <w:p w14:paraId="007E69A7" w14:textId="4A67763A" w:rsidR="00EA1368" w:rsidRPr="00EA1368" w:rsidRDefault="00EA1368">
      <w:pPr>
        <w:pStyle w:val="FootnoteText"/>
        <w:rPr>
          <w:lang w:val="en-US"/>
        </w:rPr>
      </w:pPr>
      <w:r>
        <w:rPr>
          <w:rStyle w:val="FootnoteReference"/>
        </w:rPr>
        <w:footnoteRef/>
      </w:r>
      <w:r>
        <w:t xml:space="preserve"> </w:t>
      </w:r>
      <w:bookmarkStart w:id="8" w:name="_Hlk73528015"/>
      <w:r w:rsidRPr="00B245C8">
        <w:rPr>
          <w:color w:val="000000" w:themeColor="text1"/>
          <w:lang w:val="en-US"/>
        </w:rPr>
        <w:t>Table 23, Minimum Vertical Separations at a Joint Use Structure, CSA C22.3 No. 1-</w:t>
      </w:r>
      <w:r w:rsidR="00BD3EDC" w:rsidRPr="00BD3EDC">
        <w:rPr>
          <w:color w:val="7030A0"/>
          <w:lang w:val="en-US"/>
        </w:rPr>
        <w:t>20</w:t>
      </w:r>
      <w:r w:rsidRPr="00B245C8">
        <w:rPr>
          <w:color w:val="000000" w:themeColor="text1"/>
          <w:lang w:val="en-US"/>
        </w:rPr>
        <w:t>.</w:t>
      </w:r>
      <w:bookmarkEnd w:id="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7" w:type="dxa"/>
      <w:tblCellMar>
        <w:left w:w="0" w:type="dxa"/>
        <w:right w:w="58" w:type="dxa"/>
      </w:tblCellMar>
      <w:tblLook w:val="0000" w:firstRow="0" w:lastRow="0" w:firstColumn="0" w:lastColumn="0" w:noHBand="0" w:noVBand="0"/>
    </w:tblPr>
    <w:tblGrid>
      <w:gridCol w:w="107"/>
      <w:gridCol w:w="2272"/>
      <w:gridCol w:w="1851"/>
      <w:gridCol w:w="2970"/>
      <w:gridCol w:w="2483"/>
      <w:gridCol w:w="404"/>
    </w:tblGrid>
    <w:tr w:rsidR="00483D9C" w:rsidRPr="00364926" w14:paraId="5A7B6CB6" w14:textId="77777777" w:rsidTr="006C47ED">
      <w:trPr>
        <w:gridBefore w:val="1"/>
        <w:gridAfter w:val="1"/>
        <w:wBefore w:w="107" w:type="dxa"/>
        <w:wAfter w:w="404" w:type="dxa"/>
        <w:cantSplit/>
        <w:trHeight w:val="783"/>
      </w:trPr>
      <w:tc>
        <w:tcPr>
          <w:tcW w:w="2272" w:type="dxa"/>
        </w:tcPr>
        <w:p w14:paraId="52E5AA5A" w14:textId="77777777" w:rsidR="00483D9C" w:rsidRPr="00364926" w:rsidRDefault="00483D9C" w:rsidP="00364926">
          <w:r w:rsidRPr="00364926">
            <w:rPr>
              <w:noProof/>
              <w:lang w:val="en-US"/>
            </w:rPr>
            <w:drawing>
              <wp:anchor distT="0" distB="0" distL="114300" distR="114300" simplePos="0" relativeHeight="251657216" behindDoc="0" locked="0" layoutInCell="1" allowOverlap="1" wp14:anchorId="281323C6" wp14:editId="01503043">
                <wp:simplePos x="0" y="0"/>
                <wp:positionH relativeFrom="column">
                  <wp:posOffset>-33020</wp:posOffset>
                </wp:positionH>
                <wp:positionV relativeFrom="paragraph">
                  <wp:posOffset>35560</wp:posOffset>
                </wp:positionV>
                <wp:extent cx="1353185" cy="401320"/>
                <wp:effectExtent l="19050" t="0" r="0" b="0"/>
                <wp:wrapNone/>
                <wp:docPr id="15" name="Picture 15" descr="FORTI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TISAB"/>
                        <pic:cNvPicPr>
                          <a:picLocks noChangeAspect="1" noChangeArrowheads="1"/>
                        </pic:cNvPicPr>
                      </pic:nvPicPr>
                      <pic:blipFill>
                        <a:blip r:embed="rId1"/>
                        <a:srcRect/>
                        <a:stretch>
                          <a:fillRect/>
                        </a:stretch>
                      </pic:blipFill>
                      <pic:spPr bwMode="auto">
                        <a:xfrm>
                          <a:off x="0" y="0"/>
                          <a:ext cx="1353185" cy="401320"/>
                        </a:xfrm>
                        <a:prstGeom prst="rect">
                          <a:avLst/>
                        </a:prstGeom>
                        <a:noFill/>
                        <a:ln w="9525">
                          <a:noFill/>
                          <a:miter lim="800000"/>
                          <a:headEnd/>
                          <a:tailEnd/>
                        </a:ln>
                      </pic:spPr>
                    </pic:pic>
                  </a:graphicData>
                </a:graphic>
              </wp:anchor>
            </w:drawing>
          </w:r>
        </w:p>
      </w:tc>
      <w:tc>
        <w:tcPr>
          <w:tcW w:w="7304" w:type="dxa"/>
          <w:gridSpan w:val="3"/>
          <w:vAlign w:val="center"/>
        </w:tcPr>
        <w:p w14:paraId="4FC52DD0" w14:textId="380660CF" w:rsidR="00F257E3" w:rsidRPr="00F257E3" w:rsidRDefault="00922C21" w:rsidP="00F257E3">
          <w:pPr>
            <w:pStyle w:val="Normal-2"/>
            <w:spacing w:before="40" w:after="40"/>
            <w:jc w:val="center"/>
            <w:rPr>
              <w:b/>
              <w:bCs/>
              <w:color w:val="002855"/>
              <w:sz w:val="24"/>
              <w:szCs w:val="24"/>
            </w:rPr>
          </w:pPr>
          <w:r>
            <w:rPr>
              <w:b/>
              <w:bCs/>
              <w:color w:val="002855"/>
              <w:sz w:val="24"/>
              <w:szCs w:val="24"/>
            </w:rPr>
            <w:t>Licensed Occupant Guide: Distributed Energy Resources</w:t>
          </w:r>
        </w:p>
      </w:tc>
    </w:tr>
    <w:tr w:rsidR="00364926" w:rsidRPr="00345320" w14:paraId="65667E96" w14:textId="77777777" w:rsidTr="00483D9C">
      <w:tblPrEx>
        <w:tblBorders>
          <w:bottom w:val="double" w:sz="4" w:space="0" w:color="auto"/>
        </w:tblBorders>
      </w:tblPrEx>
      <w:trPr>
        <w:cantSplit/>
        <w:trHeight w:val="355"/>
      </w:trPr>
      <w:tc>
        <w:tcPr>
          <w:tcW w:w="4230" w:type="dxa"/>
          <w:gridSpan w:val="3"/>
          <w:tcBorders>
            <w:bottom w:val="double" w:sz="4" w:space="0" w:color="auto"/>
          </w:tcBorders>
          <w:vAlign w:val="center"/>
        </w:tcPr>
        <w:p w14:paraId="1033E97E" w14:textId="08B96F02" w:rsidR="00364926" w:rsidRPr="00BD3EDC" w:rsidRDefault="00364926" w:rsidP="00BD3EDC">
          <w:pPr>
            <w:pStyle w:val="Normal-2"/>
            <w:spacing w:before="80" w:after="40"/>
            <w:rPr>
              <w:i/>
            </w:rPr>
          </w:pPr>
          <w:r w:rsidRPr="00BD3EDC">
            <w:t>Revision Date:</w:t>
          </w:r>
          <w:r w:rsidR="00A7406D" w:rsidRPr="00BD3EDC">
            <w:t xml:space="preserve"> </w:t>
          </w:r>
          <w:r w:rsidR="00BD3EDC">
            <w:t>December 1</w:t>
          </w:r>
          <w:r w:rsidR="00DA0AFB">
            <w:t>2</w:t>
          </w:r>
          <w:r w:rsidR="00A7406D" w:rsidRPr="00BD3EDC">
            <w:t>, 2023</w:t>
          </w:r>
        </w:p>
      </w:tc>
      <w:tc>
        <w:tcPr>
          <w:tcW w:w="2970" w:type="dxa"/>
          <w:tcBorders>
            <w:bottom w:val="double" w:sz="4" w:space="0" w:color="auto"/>
          </w:tcBorders>
          <w:vAlign w:val="center"/>
        </w:tcPr>
        <w:p w14:paraId="32914DCE" w14:textId="4CF0880A" w:rsidR="00364926" w:rsidRPr="00BD3EDC" w:rsidRDefault="00B75522" w:rsidP="00BD3EDC">
          <w:pPr>
            <w:pStyle w:val="Normal-2"/>
            <w:spacing w:before="80" w:after="40"/>
            <w:jc w:val="center"/>
            <w:rPr>
              <w:i/>
            </w:rPr>
          </w:pPr>
          <w:r w:rsidRPr="00BD3EDC">
            <w:t>Revision</w:t>
          </w:r>
          <w:r w:rsidR="00364926" w:rsidRPr="00BD3EDC">
            <w:t xml:space="preserve"> No: </w:t>
          </w:r>
          <w:r w:rsidR="00A7406D" w:rsidRPr="00BD3EDC">
            <w:t>1</w:t>
          </w:r>
          <w:r w:rsidR="00BD3EDC" w:rsidRPr="00BD3EDC">
            <w:t>.0</w:t>
          </w:r>
          <w:r w:rsidR="00D573AD">
            <w:t xml:space="preserve"> </w:t>
          </w:r>
        </w:p>
      </w:tc>
      <w:tc>
        <w:tcPr>
          <w:tcW w:w="2887" w:type="dxa"/>
          <w:gridSpan w:val="2"/>
          <w:tcBorders>
            <w:bottom w:val="double" w:sz="4" w:space="0" w:color="auto"/>
          </w:tcBorders>
          <w:vAlign w:val="center"/>
        </w:tcPr>
        <w:p w14:paraId="0B62B92C" w14:textId="7C144647" w:rsidR="00364926" w:rsidRPr="00345320" w:rsidRDefault="00364926" w:rsidP="00BD3EDC">
          <w:pPr>
            <w:pStyle w:val="Normal-2"/>
            <w:spacing w:before="80" w:after="40"/>
            <w:jc w:val="right"/>
            <w:rPr>
              <w:i/>
            </w:rPr>
          </w:pPr>
          <w:r w:rsidRPr="00345320">
            <w:t xml:space="preserve">Standard No: </w:t>
          </w:r>
          <w:r w:rsidR="00922C21">
            <w:t>D08-08.4</w:t>
          </w:r>
        </w:p>
      </w:tc>
    </w:tr>
  </w:tbl>
  <w:p w14:paraId="6C53EA7C" w14:textId="15871538" w:rsidR="002D5BB3" w:rsidRPr="006C47ED" w:rsidRDefault="002D5BB3" w:rsidP="00CD1A0E">
    <w:pPr>
      <w:pStyle w:val="Normal-2"/>
      <w:spacing w:before="40" w:after="4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75C"/>
    <w:multiLevelType w:val="hybridMultilevel"/>
    <w:tmpl w:val="09EAA0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5C1CC9"/>
    <w:multiLevelType w:val="hybridMultilevel"/>
    <w:tmpl w:val="F3EC25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6D17795"/>
    <w:multiLevelType w:val="multilevel"/>
    <w:tmpl w:val="791CABDC"/>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7EB496B"/>
    <w:multiLevelType w:val="hybridMultilevel"/>
    <w:tmpl w:val="B2D4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773BF"/>
    <w:multiLevelType w:val="hybridMultilevel"/>
    <w:tmpl w:val="8F3467B0"/>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93B0204"/>
    <w:multiLevelType w:val="hybridMultilevel"/>
    <w:tmpl w:val="1884E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CE469B"/>
    <w:multiLevelType w:val="hybridMultilevel"/>
    <w:tmpl w:val="E8FCA97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37725D3A"/>
    <w:multiLevelType w:val="hybridMultilevel"/>
    <w:tmpl w:val="95B0031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386D5D0F"/>
    <w:multiLevelType w:val="multilevel"/>
    <w:tmpl w:val="F5B26FB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val="0"/>
      </w:rPr>
    </w:lvl>
    <w:lvl w:ilvl="2">
      <w:start w:val="1"/>
      <w:numFmt w:val="decimal"/>
      <w:pStyle w:val="Subclause111"/>
      <w:lvlText w:val="%1.%2.%3."/>
      <w:lvlJc w:val="left"/>
      <w:pPr>
        <w:ind w:left="5324" w:hanging="504"/>
      </w:pPr>
      <w:rPr>
        <w:rFonts w:hint="default"/>
        <w:b w:val="0"/>
      </w:rPr>
    </w:lvl>
    <w:lvl w:ilvl="3">
      <w:start w:val="1"/>
      <w:numFmt w:val="decimal"/>
      <w:lvlText w:val="%1.%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D3E2D7B"/>
    <w:multiLevelType w:val="hybridMultilevel"/>
    <w:tmpl w:val="1B88B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E86E7F"/>
    <w:multiLevelType w:val="hybridMultilevel"/>
    <w:tmpl w:val="A5264CA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32E0D8C"/>
    <w:multiLevelType w:val="hybridMultilevel"/>
    <w:tmpl w:val="86B680AA"/>
    <w:lvl w:ilvl="0" w:tplc="BB1A86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242A06"/>
    <w:multiLevelType w:val="hybridMultilevel"/>
    <w:tmpl w:val="A39885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17244CF"/>
    <w:multiLevelType w:val="hybridMultilevel"/>
    <w:tmpl w:val="6E74D802"/>
    <w:lvl w:ilvl="0" w:tplc="04090001">
      <w:start w:val="1"/>
      <w:numFmt w:val="bullet"/>
      <w:lvlText w:val=""/>
      <w:lvlJc w:val="left"/>
      <w:pPr>
        <w:ind w:left="1440" w:hanging="360"/>
      </w:pPr>
      <w:rPr>
        <w:rFonts w:ascii="Symbol" w:hAnsi="Symbol" w:hint="default"/>
      </w:rPr>
    </w:lvl>
    <w:lvl w:ilvl="1" w:tplc="7C5401EA">
      <w:start w:val="2"/>
      <w:numFmt w:val="bullet"/>
      <w:lvlText w:val="•"/>
      <w:lvlJc w:val="left"/>
      <w:pPr>
        <w:ind w:left="2520" w:hanging="72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8C154A"/>
    <w:multiLevelType w:val="hybridMultilevel"/>
    <w:tmpl w:val="42B45C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A2A4FC8"/>
    <w:multiLevelType w:val="multilevel"/>
    <w:tmpl w:val="A6D601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pStyle w:val="Heading5"/>
      <w:lvlText w:val="Annex %6"/>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6"/>
      <w:lvlText w:val="%6%7."/>
      <w:lvlJc w:val="left"/>
      <w:pPr>
        <w:ind w:left="0" w:firstLine="0"/>
      </w:pPr>
      <w:rPr>
        <w:rFonts w:hint="default"/>
      </w:rPr>
    </w:lvl>
    <w:lvl w:ilvl="7">
      <w:start w:val="1"/>
      <w:numFmt w:val="decimal"/>
      <w:pStyle w:val="Heading7"/>
      <w:lvlText w:val="%6%7.%8."/>
      <w:lvlJc w:val="left"/>
      <w:pPr>
        <w:ind w:left="0" w:firstLine="0"/>
      </w:pPr>
      <w:rPr>
        <w:rFonts w:hint="default"/>
      </w:rPr>
    </w:lvl>
    <w:lvl w:ilvl="8">
      <w:start w:val="1"/>
      <w:numFmt w:val="decimal"/>
      <w:pStyle w:val="A111"/>
      <w:lvlText w:val="%6%7.%8.%9"/>
      <w:lvlJc w:val="left"/>
      <w:pPr>
        <w:ind w:left="0" w:firstLine="0"/>
      </w:pPr>
      <w:rPr>
        <w:rFonts w:hint="default"/>
      </w:rPr>
    </w:lvl>
  </w:abstractNum>
  <w:abstractNum w:abstractNumId="16" w15:restartNumberingAfterBreak="0">
    <w:nsid w:val="5EB05E79"/>
    <w:multiLevelType w:val="hybridMultilevel"/>
    <w:tmpl w:val="483EE3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0EF7661"/>
    <w:multiLevelType w:val="hybridMultilevel"/>
    <w:tmpl w:val="728CF7B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8" w15:restartNumberingAfterBreak="0">
    <w:nsid w:val="663A0808"/>
    <w:multiLevelType w:val="hybridMultilevel"/>
    <w:tmpl w:val="7F041D88"/>
    <w:lvl w:ilvl="0" w:tplc="04090017">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15:restartNumberingAfterBreak="0">
    <w:nsid w:val="6D1753FD"/>
    <w:multiLevelType w:val="hybridMultilevel"/>
    <w:tmpl w:val="B324DF4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ED64465"/>
    <w:multiLevelType w:val="hybridMultilevel"/>
    <w:tmpl w:val="3C2A6608"/>
    <w:lvl w:ilvl="0" w:tplc="51A8120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6334B4"/>
    <w:multiLevelType w:val="multilevel"/>
    <w:tmpl w:val="9EA82504"/>
    <w:lvl w:ilvl="0">
      <w:start w:val="1"/>
      <w:numFmt w:val="decimal"/>
      <w:lvlText w:val="%1."/>
      <w:lvlJc w:val="left"/>
      <w:pPr>
        <w:ind w:left="360" w:hanging="360"/>
      </w:pPr>
    </w:lvl>
    <w:lvl w:ilvl="1">
      <w:start w:val="1"/>
      <w:numFmt w:val="decimal"/>
      <w:pStyle w:val="Style1"/>
      <w:lvlText w:val="%1.%2."/>
      <w:lvlJc w:val="left"/>
      <w:pPr>
        <w:ind w:left="792" w:hanging="432"/>
      </w:pPr>
      <w:rPr>
        <w:b w:val="0"/>
        <w:i w:val="0"/>
      </w:rPr>
    </w:lvl>
    <w:lvl w:ilvl="2">
      <w:start w:val="1"/>
      <w:numFmt w:val="decimal"/>
      <w:pStyle w:val="Styl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430641"/>
    <w:multiLevelType w:val="hybridMultilevel"/>
    <w:tmpl w:val="15C20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CD84B48"/>
    <w:multiLevelType w:val="hybridMultilevel"/>
    <w:tmpl w:val="C630B722"/>
    <w:lvl w:ilvl="0" w:tplc="824C1E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20481E"/>
    <w:multiLevelType w:val="hybridMultilevel"/>
    <w:tmpl w:val="DF7E85AE"/>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5" w15:restartNumberingAfterBreak="0">
    <w:nsid w:val="7F687B6B"/>
    <w:multiLevelType w:val="hybridMultilevel"/>
    <w:tmpl w:val="FF68EA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21570280">
    <w:abstractNumId w:val="8"/>
  </w:num>
  <w:num w:numId="2" w16cid:durableId="102846833">
    <w:abstractNumId w:val="15"/>
  </w:num>
  <w:num w:numId="3" w16cid:durableId="215900433">
    <w:abstractNumId w:val="21"/>
  </w:num>
  <w:num w:numId="4" w16cid:durableId="862591307">
    <w:abstractNumId w:val="2"/>
  </w:num>
  <w:num w:numId="5" w16cid:durableId="923344349">
    <w:abstractNumId w:val="16"/>
  </w:num>
  <w:num w:numId="6" w16cid:durableId="624427108">
    <w:abstractNumId w:val="5"/>
  </w:num>
  <w:num w:numId="7" w16cid:durableId="666522498">
    <w:abstractNumId w:val="22"/>
  </w:num>
  <w:num w:numId="8" w16cid:durableId="396127691">
    <w:abstractNumId w:val="13"/>
  </w:num>
  <w:num w:numId="9" w16cid:durableId="1323699320">
    <w:abstractNumId w:val="1"/>
  </w:num>
  <w:num w:numId="10" w16cid:durableId="690909945">
    <w:abstractNumId w:val="0"/>
  </w:num>
  <w:num w:numId="11" w16cid:durableId="474446721">
    <w:abstractNumId w:val="14"/>
  </w:num>
  <w:num w:numId="12" w16cid:durableId="379482780">
    <w:abstractNumId w:val="4"/>
  </w:num>
  <w:num w:numId="13" w16cid:durableId="668337524">
    <w:abstractNumId w:val="19"/>
  </w:num>
  <w:num w:numId="14" w16cid:durableId="57678521">
    <w:abstractNumId w:val="11"/>
  </w:num>
  <w:num w:numId="15" w16cid:durableId="869145567">
    <w:abstractNumId w:val="25"/>
  </w:num>
  <w:num w:numId="16" w16cid:durableId="1832409477">
    <w:abstractNumId w:val="3"/>
  </w:num>
  <w:num w:numId="17" w16cid:durableId="215046144">
    <w:abstractNumId w:val="7"/>
  </w:num>
  <w:num w:numId="18" w16cid:durableId="120004433">
    <w:abstractNumId w:val="20"/>
  </w:num>
  <w:num w:numId="19" w16cid:durableId="2004041513">
    <w:abstractNumId w:val="12"/>
  </w:num>
  <w:num w:numId="20" w16cid:durableId="1271284381">
    <w:abstractNumId w:val="23"/>
  </w:num>
  <w:num w:numId="21" w16cid:durableId="520704623">
    <w:abstractNumId w:val="9"/>
  </w:num>
  <w:num w:numId="22" w16cid:durableId="1262564533">
    <w:abstractNumId w:val="10"/>
  </w:num>
  <w:num w:numId="23" w16cid:durableId="1220945229">
    <w:abstractNumId w:val="6"/>
  </w:num>
  <w:num w:numId="24" w16cid:durableId="1780759771">
    <w:abstractNumId w:val="18"/>
  </w:num>
  <w:num w:numId="25" w16cid:durableId="1731079926">
    <w:abstractNumId w:val="2"/>
  </w:num>
  <w:num w:numId="26" w16cid:durableId="106195207">
    <w:abstractNumId w:val="2"/>
  </w:num>
  <w:num w:numId="27" w16cid:durableId="57871136">
    <w:abstractNumId w:val="24"/>
  </w:num>
  <w:num w:numId="28" w16cid:durableId="11267444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6BOZeMG5SI/qWMaKQa2TcA/YWKhsT1RaX+ZDi3JCi3NXrJ97s4qTqLCh9Q4IH90UmOM/Ea5S9FUGQb5bdTK2Ow==" w:salt="Id0pwJXWKNWhQ3udC6NsDg=="/>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66"/>
    <w:rsid w:val="0000303F"/>
    <w:rsid w:val="00005666"/>
    <w:rsid w:val="00006BD1"/>
    <w:rsid w:val="00007018"/>
    <w:rsid w:val="000072CE"/>
    <w:rsid w:val="000076AE"/>
    <w:rsid w:val="000079DD"/>
    <w:rsid w:val="00007F56"/>
    <w:rsid w:val="0001152A"/>
    <w:rsid w:val="00011BF1"/>
    <w:rsid w:val="00013D78"/>
    <w:rsid w:val="00015FB4"/>
    <w:rsid w:val="000165A9"/>
    <w:rsid w:val="00021E66"/>
    <w:rsid w:val="00022E04"/>
    <w:rsid w:val="00023526"/>
    <w:rsid w:val="00023556"/>
    <w:rsid w:val="00027499"/>
    <w:rsid w:val="00027D61"/>
    <w:rsid w:val="000304C8"/>
    <w:rsid w:val="00030BC0"/>
    <w:rsid w:val="000325C1"/>
    <w:rsid w:val="00033C90"/>
    <w:rsid w:val="000342DA"/>
    <w:rsid w:val="00034FF4"/>
    <w:rsid w:val="000358A0"/>
    <w:rsid w:val="00036124"/>
    <w:rsid w:val="00036DEB"/>
    <w:rsid w:val="00041C83"/>
    <w:rsid w:val="00041CA2"/>
    <w:rsid w:val="00042606"/>
    <w:rsid w:val="00044676"/>
    <w:rsid w:val="000500E7"/>
    <w:rsid w:val="00052E30"/>
    <w:rsid w:val="00052F0D"/>
    <w:rsid w:val="0005333C"/>
    <w:rsid w:val="00055297"/>
    <w:rsid w:val="00055C1D"/>
    <w:rsid w:val="000564CB"/>
    <w:rsid w:val="00056EFA"/>
    <w:rsid w:val="000572F2"/>
    <w:rsid w:val="000616B5"/>
    <w:rsid w:val="00063625"/>
    <w:rsid w:val="0006544E"/>
    <w:rsid w:val="000662F0"/>
    <w:rsid w:val="000664A7"/>
    <w:rsid w:val="00066EA2"/>
    <w:rsid w:val="0007006A"/>
    <w:rsid w:val="000707AF"/>
    <w:rsid w:val="00070863"/>
    <w:rsid w:val="00072B90"/>
    <w:rsid w:val="00072BCF"/>
    <w:rsid w:val="000753EA"/>
    <w:rsid w:val="000760A0"/>
    <w:rsid w:val="000762AF"/>
    <w:rsid w:val="00082EFA"/>
    <w:rsid w:val="00083776"/>
    <w:rsid w:val="00085958"/>
    <w:rsid w:val="00087F83"/>
    <w:rsid w:val="00090DA6"/>
    <w:rsid w:val="00092906"/>
    <w:rsid w:val="000957DA"/>
    <w:rsid w:val="00095E6F"/>
    <w:rsid w:val="000960A1"/>
    <w:rsid w:val="0009629B"/>
    <w:rsid w:val="000A2E0F"/>
    <w:rsid w:val="000A57FE"/>
    <w:rsid w:val="000A717D"/>
    <w:rsid w:val="000B02BB"/>
    <w:rsid w:val="000B0532"/>
    <w:rsid w:val="000B12E7"/>
    <w:rsid w:val="000B1543"/>
    <w:rsid w:val="000B3253"/>
    <w:rsid w:val="000B470E"/>
    <w:rsid w:val="000B762D"/>
    <w:rsid w:val="000C2AEB"/>
    <w:rsid w:val="000C3680"/>
    <w:rsid w:val="000C3F51"/>
    <w:rsid w:val="000C40A7"/>
    <w:rsid w:val="000C5A4A"/>
    <w:rsid w:val="000D135B"/>
    <w:rsid w:val="000D152A"/>
    <w:rsid w:val="000D3352"/>
    <w:rsid w:val="000D3ABD"/>
    <w:rsid w:val="000D56EB"/>
    <w:rsid w:val="000D61F5"/>
    <w:rsid w:val="000E03C8"/>
    <w:rsid w:val="000E03F5"/>
    <w:rsid w:val="000E21DC"/>
    <w:rsid w:val="000E221B"/>
    <w:rsid w:val="000E2C95"/>
    <w:rsid w:val="000E3516"/>
    <w:rsid w:val="000E3D72"/>
    <w:rsid w:val="000F2F64"/>
    <w:rsid w:val="000F3198"/>
    <w:rsid w:val="000F3AD3"/>
    <w:rsid w:val="000F5818"/>
    <w:rsid w:val="000F63BA"/>
    <w:rsid w:val="000F669E"/>
    <w:rsid w:val="000F7A68"/>
    <w:rsid w:val="00100344"/>
    <w:rsid w:val="0010183C"/>
    <w:rsid w:val="00103188"/>
    <w:rsid w:val="00104D82"/>
    <w:rsid w:val="0011082F"/>
    <w:rsid w:val="0011210C"/>
    <w:rsid w:val="0011373D"/>
    <w:rsid w:val="001144D9"/>
    <w:rsid w:val="00120597"/>
    <w:rsid w:val="00122604"/>
    <w:rsid w:val="00123BCD"/>
    <w:rsid w:val="00127643"/>
    <w:rsid w:val="00131D83"/>
    <w:rsid w:val="00133217"/>
    <w:rsid w:val="0013323D"/>
    <w:rsid w:val="0013368F"/>
    <w:rsid w:val="00133F4C"/>
    <w:rsid w:val="00135757"/>
    <w:rsid w:val="001419FF"/>
    <w:rsid w:val="00144EE3"/>
    <w:rsid w:val="00145955"/>
    <w:rsid w:val="00147D33"/>
    <w:rsid w:val="00151569"/>
    <w:rsid w:val="00152B44"/>
    <w:rsid w:val="00152D9D"/>
    <w:rsid w:val="00155544"/>
    <w:rsid w:val="00161C2E"/>
    <w:rsid w:val="00162A47"/>
    <w:rsid w:val="00162F2F"/>
    <w:rsid w:val="001636F4"/>
    <w:rsid w:val="0016427B"/>
    <w:rsid w:val="001645E6"/>
    <w:rsid w:val="00165641"/>
    <w:rsid w:val="00165ADF"/>
    <w:rsid w:val="001668E3"/>
    <w:rsid w:val="00166A84"/>
    <w:rsid w:val="001679D7"/>
    <w:rsid w:val="001720B1"/>
    <w:rsid w:val="00172314"/>
    <w:rsid w:val="00173F29"/>
    <w:rsid w:val="001757DA"/>
    <w:rsid w:val="0017591A"/>
    <w:rsid w:val="001762BE"/>
    <w:rsid w:val="0018150B"/>
    <w:rsid w:val="0018585D"/>
    <w:rsid w:val="001868DB"/>
    <w:rsid w:val="00187696"/>
    <w:rsid w:val="00192604"/>
    <w:rsid w:val="00197597"/>
    <w:rsid w:val="001A0609"/>
    <w:rsid w:val="001A0976"/>
    <w:rsid w:val="001A1844"/>
    <w:rsid w:val="001A6536"/>
    <w:rsid w:val="001A781F"/>
    <w:rsid w:val="001A7CFA"/>
    <w:rsid w:val="001B063E"/>
    <w:rsid w:val="001B5387"/>
    <w:rsid w:val="001B61C0"/>
    <w:rsid w:val="001C005A"/>
    <w:rsid w:val="001C0C10"/>
    <w:rsid w:val="001C0C8D"/>
    <w:rsid w:val="001C3C20"/>
    <w:rsid w:val="001C3EB4"/>
    <w:rsid w:val="001C4A33"/>
    <w:rsid w:val="001C6201"/>
    <w:rsid w:val="001D1F80"/>
    <w:rsid w:val="001D252A"/>
    <w:rsid w:val="001D6D87"/>
    <w:rsid w:val="001E0CBA"/>
    <w:rsid w:val="001E1391"/>
    <w:rsid w:val="001E34FD"/>
    <w:rsid w:val="001E359E"/>
    <w:rsid w:val="001E3F75"/>
    <w:rsid w:val="001E6904"/>
    <w:rsid w:val="001F0BE8"/>
    <w:rsid w:val="001F202A"/>
    <w:rsid w:val="001F345F"/>
    <w:rsid w:val="001F35EA"/>
    <w:rsid w:val="001F4DEA"/>
    <w:rsid w:val="001F5DC1"/>
    <w:rsid w:val="001F7D1E"/>
    <w:rsid w:val="00202D08"/>
    <w:rsid w:val="002034C4"/>
    <w:rsid w:val="00203885"/>
    <w:rsid w:val="00205A33"/>
    <w:rsid w:val="00205CEE"/>
    <w:rsid w:val="00205DBB"/>
    <w:rsid w:val="00205EE9"/>
    <w:rsid w:val="00206EF3"/>
    <w:rsid w:val="00206F24"/>
    <w:rsid w:val="002075EC"/>
    <w:rsid w:val="002103A8"/>
    <w:rsid w:val="002105CB"/>
    <w:rsid w:val="00212520"/>
    <w:rsid w:val="00215FF3"/>
    <w:rsid w:val="00216484"/>
    <w:rsid w:val="00217F1E"/>
    <w:rsid w:val="0022023F"/>
    <w:rsid w:val="00223A65"/>
    <w:rsid w:val="002312B9"/>
    <w:rsid w:val="00231F2C"/>
    <w:rsid w:val="0023337B"/>
    <w:rsid w:val="00233AC8"/>
    <w:rsid w:val="00234336"/>
    <w:rsid w:val="00234C5C"/>
    <w:rsid w:val="00235AE2"/>
    <w:rsid w:val="00236913"/>
    <w:rsid w:val="002374D5"/>
    <w:rsid w:val="00240196"/>
    <w:rsid w:val="0024393A"/>
    <w:rsid w:val="00245FEB"/>
    <w:rsid w:val="0024711E"/>
    <w:rsid w:val="00251131"/>
    <w:rsid w:val="00251733"/>
    <w:rsid w:val="00251FFE"/>
    <w:rsid w:val="002551EF"/>
    <w:rsid w:val="00257233"/>
    <w:rsid w:val="002576A6"/>
    <w:rsid w:val="002604C5"/>
    <w:rsid w:val="00263422"/>
    <w:rsid w:val="00264A0B"/>
    <w:rsid w:val="00264A54"/>
    <w:rsid w:val="00266830"/>
    <w:rsid w:val="0027012F"/>
    <w:rsid w:val="00270421"/>
    <w:rsid w:val="0027252D"/>
    <w:rsid w:val="002734C3"/>
    <w:rsid w:val="00277945"/>
    <w:rsid w:val="00280D6C"/>
    <w:rsid w:val="002827A8"/>
    <w:rsid w:val="00283973"/>
    <w:rsid w:val="00290668"/>
    <w:rsid w:val="00291242"/>
    <w:rsid w:val="0029319A"/>
    <w:rsid w:val="00293778"/>
    <w:rsid w:val="00294E4B"/>
    <w:rsid w:val="00297899"/>
    <w:rsid w:val="002A3DBA"/>
    <w:rsid w:val="002A4B7F"/>
    <w:rsid w:val="002A6DE9"/>
    <w:rsid w:val="002B0819"/>
    <w:rsid w:val="002B1A2A"/>
    <w:rsid w:val="002B2EC6"/>
    <w:rsid w:val="002B6695"/>
    <w:rsid w:val="002B6CEE"/>
    <w:rsid w:val="002C04FC"/>
    <w:rsid w:val="002C1192"/>
    <w:rsid w:val="002C1D3E"/>
    <w:rsid w:val="002C2A3F"/>
    <w:rsid w:val="002C4C8C"/>
    <w:rsid w:val="002C6322"/>
    <w:rsid w:val="002D0971"/>
    <w:rsid w:val="002D1509"/>
    <w:rsid w:val="002D1C87"/>
    <w:rsid w:val="002D2FF6"/>
    <w:rsid w:val="002D334C"/>
    <w:rsid w:val="002D5BA7"/>
    <w:rsid w:val="002D5BB3"/>
    <w:rsid w:val="002D6470"/>
    <w:rsid w:val="002E3047"/>
    <w:rsid w:val="002E6041"/>
    <w:rsid w:val="002F17EE"/>
    <w:rsid w:val="002F21D7"/>
    <w:rsid w:val="002F43C8"/>
    <w:rsid w:val="00304296"/>
    <w:rsid w:val="00307742"/>
    <w:rsid w:val="003118C0"/>
    <w:rsid w:val="00312936"/>
    <w:rsid w:val="003156A5"/>
    <w:rsid w:val="003175CF"/>
    <w:rsid w:val="00320708"/>
    <w:rsid w:val="0032179C"/>
    <w:rsid w:val="0032379E"/>
    <w:rsid w:val="00325ABA"/>
    <w:rsid w:val="003264BD"/>
    <w:rsid w:val="00330777"/>
    <w:rsid w:val="003307C4"/>
    <w:rsid w:val="0033342E"/>
    <w:rsid w:val="00334DE7"/>
    <w:rsid w:val="003368D7"/>
    <w:rsid w:val="0034021C"/>
    <w:rsid w:val="0034066D"/>
    <w:rsid w:val="00340C3E"/>
    <w:rsid w:val="003413BF"/>
    <w:rsid w:val="003420D5"/>
    <w:rsid w:val="0034248B"/>
    <w:rsid w:val="00344376"/>
    <w:rsid w:val="00345320"/>
    <w:rsid w:val="003454BE"/>
    <w:rsid w:val="0034602A"/>
    <w:rsid w:val="003511CC"/>
    <w:rsid w:val="00351A4D"/>
    <w:rsid w:val="00352ED6"/>
    <w:rsid w:val="003537B3"/>
    <w:rsid w:val="00357F4E"/>
    <w:rsid w:val="003632A0"/>
    <w:rsid w:val="00364593"/>
    <w:rsid w:val="00364926"/>
    <w:rsid w:val="00366448"/>
    <w:rsid w:val="00367DFA"/>
    <w:rsid w:val="00375A32"/>
    <w:rsid w:val="003762E5"/>
    <w:rsid w:val="003817DA"/>
    <w:rsid w:val="00384990"/>
    <w:rsid w:val="00386D40"/>
    <w:rsid w:val="0039056B"/>
    <w:rsid w:val="00391906"/>
    <w:rsid w:val="003921F4"/>
    <w:rsid w:val="003926E8"/>
    <w:rsid w:val="003947ED"/>
    <w:rsid w:val="003960BB"/>
    <w:rsid w:val="0039722B"/>
    <w:rsid w:val="003A0D39"/>
    <w:rsid w:val="003A1D97"/>
    <w:rsid w:val="003A25EA"/>
    <w:rsid w:val="003A5223"/>
    <w:rsid w:val="003A78E2"/>
    <w:rsid w:val="003B0790"/>
    <w:rsid w:val="003B1E4C"/>
    <w:rsid w:val="003B21C2"/>
    <w:rsid w:val="003B2FD4"/>
    <w:rsid w:val="003B337B"/>
    <w:rsid w:val="003B492C"/>
    <w:rsid w:val="003B4BE8"/>
    <w:rsid w:val="003B4CD7"/>
    <w:rsid w:val="003B5362"/>
    <w:rsid w:val="003B5669"/>
    <w:rsid w:val="003B5DB7"/>
    <w:rsid w:val="003B67D5"/>
    <w:rsid w:val="003B683B"/>
    <w:rsid w:val="003B69AC"/>
    <w:rsid w:val="003B69C7"/>
    <w:rsid w:val="003C4C0B"/>
    <w:rsid w:val="003C7AAF"/>
    <w:rsid w:val="003D0ADC"/>
    <w:rsid w:val="003D0FA8"/>
    <w:rsid w:val="003D285B"/>
    <w:rsid w:val="003D29B9"/>
    <w:rsid w:val="003D390E"/>
    <w:rsid w:val="003D61FA"/>
    <w:rsid w:val="003D699E"/>
    <w:rsid w:val="003D760A"/>
    <w:rsid w:val="003E2296"/>
    <w:rsid w:val="003E269D"/>
    <w:rsid w:val="003E28AC"/>
    <w:rsid w:val="003E5CEF"/>
    <w:rsid w:val="003E5EA1"/>
    <w:rsid w:val="003E77D9"/>
    <w:rsid w:val="003F2F87"/>
    <w:rsid w:val="003F468B"/>
    <w:rsid w:val="003F53B5"/>
    <w:rsid w:val="003F58CC"/>
    <w:rsid w:val="004027D6"/>
    <w:rsid w:val="00403C7F"/>
    <w:rsid w:val="00404393"/>
    <w:rsid w:val="00404756"/>
    <w:rsid w:val="004062C1"/>
    <w:rsid w:val="00406D6F"/>
    <w:rsid w:val="0040729B"/>
    <w:rsid w:val="004128F0"/>
    <w:rsid w:val="00412CF8"/>
    <w:rsid w:val="00413254"/>
    <w:rsid w:val="00415134"/>
    <w:rsid w:val="00415B70"/>
    <w:rsid w:val="004166F3"/>
    <w:rsid w:val="00416829"/>
    <w:rsid w:val="00420713"/>
    <w:rsid w:val="00421316"/>
    <w:rsid w:val="00422608"/>
    <w:rsid w:val="00424263"/>
    <w:rsid w:val="0042646D"/>
    <w:rsid w:val="00430435"/>
    <w:rsid w:val="004316EF"/>
    <w:rsid w:val="00433DEF"/>
    <w:rsid w:val="00435BF5"/>
    <w:rsid w:val="00437916"/>
    <w:rsid w:val="0044011C"/>
    <w:rsid w:val="00440B3C"/>
    <w:rsid w:val="004413C8"/>
    <w:rsid w:val="00443299"/>
    <w:rsid w:val="004439EC"/>
    <w:rsid w:val="0044406F"/>
    <w:rsid w:val="004444A9"/>
    <w:rsid w:val="0044450F"/>
    <w:rsid w:val="00444961"/>
    <w:rsid w:val="004478B5"/>
    <w:rsid w:val="0045068D"/>
    <w:rsid w:val="0045330F"/>
    <w:rsid w:val="00456ED6"/>
    <w:rsid w:val="00457123"/>
    <w:rsid w:val="004606F3"/>
    <w:rsid w:val="004612AC"/>
    <w:rsid w:val="0046619B"/>
    <w:rsid w:val="00466611"/>
    <w:rsid w:val="004666B8"/>
    <w:rsid w:val="00467C1C"/>
    <w:rsid w:val="004734E1"/>
    <w:rsid w:val="00477371"/>
    <w:rsid w:val="00481209"/>
    <w:rsid w:val="00481816"/>
    <w:rsid w:val="0048344B"/>
    <w:rsid w:val="00483D9C"/>
    <w:rsid w:val="0048752D"/>
    <w:rsid w:val="00487877"/>
    <w:rsid w:val="00492A63"/>
    <w:rsid w:val="00492C6C"/>
    <w:rsid w:val="00493729"/>
    <w:rsid w:val="004940E2"/>
    <w:rsid w:val="004943CD"/>
    <w:rsid w:val="004A00D2"/>
    <w:rsid w:val="004A1500"/>
    <w:rsid w:val="004A42E9"/>
    <w:rsid w:val="004A47F1"/>
    <w:rsid w:val="004A70B6"/>
    <w:rsid w:val="004B13AA"/>
    <w:rsid w:val="004B18DA"/>
    <w:rsid w:val="004B3313"/>
    <w:rsid w:val="004B3BE6"/>
    <w:rsid w:val="004B7520"/>
    <w:rsid w:val="004B7B37"/>
    <w:rsid w:val="004C0A10"/>
    <w:rsid w:val="004C1901"/>
    <w:rsid w:val="004C25AE"/>
    <w:rsid w:val="004C5981"/>
    <w:rsid w:val="004D1AD3"/>
    <w:rsid w:val="004D31F9"/>
    <w:rsid w:val="004D3A2F"/>
    <w:rsid w:val="004D5E85"/>
    <w:rsid w:val="004D66C3"/>
    <w:rsid w:val="004E1B08"/>
    <w:rsid w:val="004E2B0D"/>
    <w:rsid w:val="004E2B1A"/>
    <w:rsid w:val="004F09C1"/>
    <w:rsid w:val="004F0BE1"/>
    <w:rsid w:val="004F1366"/>
    <w:rsid w:val="004F2F59"/>
    <w:rsid w:val="004F34D4"/>
    <w:rsid w:val="00503472"/>
    <w:rsid w:val="00503CE8"/>
    <w:rsid w:val="00505316"/>
    <w:rsid w:val="00506AD4"/>
    <w:rsid w:val="00507DDF"/>
    <w:rsid w:val="00510328"/>
    <w:rsid w:val="00512684"/>
    <w:rsid w:val="0051544A"/>
    <w:rsid w:val="00515842"/>
    <w:rsid w:val="00515DF9"/>
    <w:rsid w:val="00517746"/>
    <w:rsid w:val="00520EDF"/>
    <w:rsid w:val="00520FFE"/>
    <w:rsid w:val="00521138"/>
    <w:rsid w:val="005214B6"/>
    <w:rsid w:val="00524E41"/>
    <w:rsid w:val="00526124"/>
    <w:rsid w:val="00527E64"/>
    <w:rsid w:val="005300D6"/>
    <w:rsid w:val="00531FC5"/>
    <w:rsid w:val="00532621"/>
    <w:rsid w:val="00533256"/>
    <w:rsid w:val="00534BEC"/>
    <w:rsid w:val="005402FB"/>
    <w:rsid w:val="00540774"/>
    <w:rsid w:val="00540FCC"/>
    <w:rsid w:val="005420AA"/>
    <w:rsid w:val="00542A74"/>
    <w:rsid w:val="005452D0"/>
    <w:rsid w:val="00550CBA"/>
    <w:rsid w:val="0055156D"/>
    <w:rsid w:val="00552A77"/>
    <w:rsid w:val="005544FB"/>
    <w:rsid w:val="005576FC"/>
    <w:rsid w:val="00557DE9"/>
    <w:rsid w:val="00563CF3"/>
    <w:rsid w:val="00564C5C"/>
    <w:rsid w:val="00565706"/>
    <w:rsid w:val="00565A44"/>
    <w:rsid w:val="00566FDF"/>
    <w:rsid w:val="00572548"/>
    <w:rsid w:val="00577598"/>
    <w:rsid w:val="00577AC6"/>
    <w:rsid w:val="0058020F"/>
    <w:rsid w:val="00582C82"/>
    <w:rsid w:val="00583445"/>
    <w:rsid w:val="00583A6A"/>
    <w:rsid w:val="00583D59"/>
    <w:rsid w:val="00586407"/>
    <w:rsid w:val="00586771"/>
    <w:rsid w:val="00586BD1"/>
    <w:rsid w:val="00590007"/>
    <w:rsid w:val="0059193D"/>
    <w:rsid w:val="005922AA"/>
    <w:rsid w:val="005940D2"/>
    <w:rsid w:val="00594C00"/>
    <w:rsid w:val="00595BE0"/>
    <w:rsid w:val="00597AB6"/>
    <w:rsid w:val="005A1DB7"/>
    <w:rsid w:val="005A3C5D"/>
    <w:rsid w:val="005A3CF8"/>
    <w:rsid w:val="005B030D"/>
    <w:rsid w:val="005B3F75"/>
    <w:rsid w:val="005C1468"/>
    <w:rsid w:val="005C5B34"/>
    <w:rsid w:val="005C73A0"/>
    <w:rsid w:val="005D05F0"/>
    <w:rsid w:val="005D10CD"/>
    <w:rsid w:val="005D1107"/>
    <w:rsid w:val="005D7C80"/>
    <w:rsid w:val="005E0FD1"/>
    <w:rsid w:val="005E11D1"/>
    <w:rsid w:val="005E22B3"/>
    <w:rsid w:val="005E5780"/>
    <w:rsid w:val="005E7F8B"/>
    <w:rsid w:val="005F1313"/>
    <w:rsid w:val="005F3B43"/>
    <w:rsid w:val="005F434C"/>
    <w:rsid w:val="005F439C"/>
    <w:rsid w:val="005F632B"/>
    <w:rsid w:val="005F6D34"/>
    <w:rsid w:val="005F7CD8"/>
    <w:rsid w:val="0060020F"/>
    <w:rsid w:val="006009A3"/>
    <w:rsid w:val="00600D67"/>
    <w:rsid w:val="006013D1"/>
    <w:rsid w:val="00601C6D"/>
    <w:rsid w:val="00603F64"/>
    <w:rsid w:val="00605680"/>
    <w:rsid w:val="006128DA"/>
    <w:rsid w:val="006154B9"/>
    <w:rsid w:val="006257D4"/>
    <w:rsid w:val="00633143"/>
    <w:rsid w:val="006338F2"/>
    <w:rsid w:val="00633C57"/>
    <w:rsid w:val="00633F78"/>
    <w:rsid w:val="006343F2"/>
    <w:rsid w:val="00634A2C"/>
    <w:rsid w:val="0064219D"/>
    <w:rsid w:val="00642826"/>
    <w:rsid w:val="006439B0"/>
    <w:rsid w:val="00644E2C"/>
    <w:rsid w:val="00645305"/>
    <w:rsid w:val="00646475"/>
    <w:rsid w:val="006464FE"/>
    <w:rsid w:val="0064679A"/>
    <w:rsid w:val="006468F2"/>
    <w:rsid w:val="00647A1D"/>
    <w:rsid w:val="00650061"/>
    <w:rsid w:val="00654087"/>
    <w:rsid w:val="0065503B"/>
    <w:rsid w:val="006553B0"/>
    <w:rsid w:val="00656D83"/>
    <w:rsid w:val="006575B8"/>
    <w:rsid w:val="00660A3A"/>
    <w:rsid w:val="006647FC"/>
    <w:rsid w:val="00664FB8"/>
    <w:rsid w:val="00666161"/>
    <w:rsid w:val="00666552"/>
    <w:rsid w:val="00670ED8"/>
    <w:rsid w:val="006711E8"/>
    <w:rsid w:val="006720B2"/>
    <w:rsid w:val="00674E48"/>
    <w:rsid w:val="00677E16"/>
    <w:rsid w:val="00681917"/>
    <w:rsid w:val="006906FF"/>
    <w:rsid w:val="00693239"/>
    <w:rsid w:val="006945E9"/>
    <w:rsid w:val="0069583C"/>
    <w:rsid w:val="00697182"/>
    <w:rsid w:val="006A02E9"/>
    <w:rsid w:val="006A0F29"/>
    <w:rsid w:val="006A4BD9"/>
    <w:rsid w:val="006A5D7E"/>
    <w:rsid w:val="006A6C7F"/>
    <w:rsid w:val="006A6FED"/>
    <w:rsid w:val="006A7D0D"/>
    <w:rsid w:val="006B34B6"/>
    <w:rsid w:val="006B4E4F"/>
    <w:rsid w:val="006B5692"/>
    <w:rsid w:val="006C03EE"/>
    <w:rsid w:val="006C074D"/>
    <w:rsid w:val="006C0972"/>
    <w:rsid w:val="006C2251"/>
    <w:rsid w:val="006C4593"/>
    <w:rsid w:val="006C47E0"/>
    <w:rsid w:val="006C47ED"/>
    <w:rsid w:val="006C4F13"/>
    <w:rsid w:val="006C5801"/>
    <w:rsid w:val="006C5B02"/>
    <w:rsid w:val="006D067B"/>
    <w:rsid w:val="006D343D"/>
    <w:rsid w:val="006E151C"/>
    <w:rsid w:val="006E1ECE"/>
    <w:rsid w:val="006E2327"/>
    <w:rsid w:val="006E280B"/>
    <w:rsid w:val="006E2F05"/>
    <w:rsid w:val="006E3E6F"/>
    <w:rsid w:val="006E591D"/>
    <w:rsid w:val="006E5D46"/>
    <w:rsid w:val="006E69BE"/>
    <w:rsid w:val="006E7453"/>
    <w:rsid w:val="006F1768"/>
    <w:rsid w:val="006F1B75"/>
    <w:rsid w:val="006F1CB6"/>
    <w:rsid w:val="006F26C4"/>
    <w:rsid w:val="006F30FC"/>
    <w:rsid w:val="006F41B7"/>
    <w:rsid w:val="006F5543"/>
    <w:rsid w:val="006F5A61"/>
    <w:rsid w:val="006F6B20"/>
    <w:rsid w:val="006F7F22"/>
    <w:rsid w:val="007006F0"/>
    <w:rsid w:val="00700FF7"/>
    <w:rsid w:val="007022B7"/>
    <w:rsid w:val="0070256D"/>
    <w:rsid w:val="00702855"/>
    <w:rsid w:val="0070598D"/>
    <w:rsid w:val="00706ECC"/>
    <w:rsid w:val="00716027"/>
    <w:rsid w:val="007169BB"/>
    <w:rsid w:val="0072025A"/>
    <w:rsid w:val="007202B6"/>
    <w:rsid w:val="00722329"/>
    <w:rsid w:val="00723881"/>
    <w:rsid w:val="007318D0"/>
    <w:rsid w:val="00734407"/>
    <w:rsid w:val="00734E11"/>
    <w:rsid w:val="0073515D"/>
    <w:rsid w:val="00737355"/>
    <w:rsid w:val="00740B9D"/>
    <w:rsid w:val="00740C79"/>
    <w:rsid w:val="00741805"/>
    <w:rsid w:val="00741F14"/>
    <w:rsid w:val="00744303"/>
    <w:rsid w:val="007450A9"/>
    <w:rsid w:val="007500F3"/>
    <w:rsid w:val="007509A0"/>
    <w:rsid w:val="00751682"/>
    <w:rsid w:val="00753753"/>
    <w:rsid w:val="00757C53"/>
    <w:rsid w:val="00762560"/>
    <w:rsid w:val="00765D4E"/>
    <w:rsid w:val="007660AC"/>
    <w:rsid w:val="0076792F"/>
    <w:rsid w:val="00767C85"/>
    <w:rsid w:val="0077058C"/>
    <w:rsid w:val="0077164B"/>
    <w:rsid w:val="007737CF"/>
    <w:rsid w:val="00773D04"/>
    <w:rsid w:val="007846C9"/>
    <w:rsid w:val="00784B8F"/>
    <w:rsid w:val="00786BDD"/>
    <w:rsid w:val="00787583"/>
    <w:rsid w:val="007911C0"/>
    <w:rsid w:val="00791A3B"/>
    <w:rsid w:val="00791BD1"/>
    <w:rsid w:val="007A2CBD"/>
    <w:rsid w:val="007A4841"/>
    <w:rsid w:val="007A61B3"/>
    <w:rsid w:val="007A6A32"/>
    <w:rsid w:val="007A788C"/>
    <w:rsid w:val="007A7C43"/>
    <w:rsid w:val="007B0BF7"/>
    <w:rsid w:val="007B21B8"/>
    <w:rsid w:val="007B325D"/>
    <w:rsid w:val="007B4BAC"/>
    <w:rsid w:val="007B66F9"/>
    <w:rsid w:val="007C0182"/>
    <w:rsid w:val="007C01BF"/>
    <w:rsid w:val="007C2434"/>
    <w:rsid w:val="007C2638"/>
    <w:rsid w:val="007C28D0"/>
    <w:rsid w:val="007C609A"/>
    <w:rsid w:val="007C6442"/>
    <w:rsid w:val="007C7747"/>
    <w:rsid w:val="007D7B9A"/>
    <w:rsid w:val="007E2F7D"/>
    <w:rsid w:val="007E4846"/>
    <w:rsid w:val="007F5C56"/>
    <w:rsid w:val="007F7402"/>
    <w:rsid w:val="007F7F43"/>
    <w:rsid w:val="00800056"/>
    <w:rsid w:val="00801D50"/>
    <w:rsid w:val="00810FF5"/>
    <w:rsid w:val="0081167A"/>
    <w:rsid w:val="00814D4A"/>
    <w:rsid w:val="00815990"/>
    <w:rsid w:val="008174D9"/>
    <w:rsid w:val="00820A50"/>
    <w:rsid w:val="00820EEF"/>
    <w:rsid w:val="008217CE"/>
    <w:rsid w:val="008231F1"/>
    <w:rsid w:val="00823E21"/>
    <w:rsid w:val="0083162F"/>
    <w:rsid w:val="00831DC0"/>
    <w:rsid w:val="00832004"/>
    <w:rsid w:val="008323A8"/>
    <w:rsid w:val="0083568E"/>
    <w:rsid w:val="00836C64"/>
    <w:rsid w:val="00840FB3"/>
    <w:rsid w:val="00842BC0"/>
    <w:rsid w:val="00843B4D"/>
    <w:rsid w:val="008453BB"/>
    <w:rsid w:val="008469FC"/>
    <w:rsid w:val="00847251"/>
    <w:rsid w:val="00850C68"/>
    <w:rsid w:val="00851810"/>
    <w:rsid w:val="00851965"/>
    <w:rsid w:val="00851B84"/>
    <w:rsid w:val="00856FC3"/>
    <w:rsid w:val="00857E27"/>
    <w:rsid w:val="0086733C"/>
    <w:rsid w:val="0087222A"/>
    <w:rsid w:val="0087238F"/>
    <w:rsid w:val="00872A94"/>
    <w:rsid w:val="00876DE3"/>
    <w:rsid w:val="00880FF4"/>
    <w:rsid w:val="00881DE6"/>
    <w:rsid w:val="008825CE"/>
    <w:rsid w:val="008828D4"/>
    <w:rsid w:val="00883F86"/>
    <w:rsid w:val="00884AE2"/>
    <w:rsid w:val="00884EA8"/>
    <w:rsid w:val="008864C2"/>
    <w:rsid w:val="0088702B"/>
    <w:rsid w:val="00890CEB"/>
    <w:rsid w:val="00890D10"/>
    <w:rsid w:val="008941D1"/>
    <w:rsid w:val="00894982"/>
    <w:rsid w:val="00894D22"/>
    <w:rsid w:val="00896C43"/>
    <w:rsid w:val="0089747B"/>
    <w:rsid w:val="008A1C10"/>
    <w:rsid w:val="008A208D"/>
    <w:rsid w:val="008A2495"/>
    <w:rsid w:val="008A2C09"/>
    <w:rsid w:val="008A3440"/>
    <w:rsid w:val="008A5E13"/>
    <w:rsid w:val="008A6419"/>
    <w:rsid w:val="008B0F27"/>
    <w:rsid w:val="008B1412"/>
    <w:rsid w:val="008B1D9D"/>
    <w:rsid w:val="008B4281"/>
    <w:rsid w:val="008B52D3"/>
    <w:rsid w:val="008B6D59"/>
    <w:rsid w:val="008B753E"/>
    <w:rsid w:val="008C0B10"/>
    <w:rsid w:val="008C214A"/>
    <w:rsid w:val="008C2FC8"/>
    <w:rsid w:val="008C5EB6"/>
    <w:rsid w:val="008C683D"/>
    <w:rsid w:val="008C6909"/>
    <w:rsid w:val="008C6D3B"/>
    <w:rsid w:val="008C7F27"/>
    <w:rsid w:val="008D0B3C"/>
    <w:rsid w:val="008D2388"/>
    <w:rsid w:val="008D7C31"/>
    <w:rsid w:val="008E3580"/>
    <w:rsid w:val="008E366D"/>
    <w:rsid w:val="008E3ECD"/>
    <w:rsid w:val="008E5810"/>
    <w:rsid w:val="008E6172"/>
    <w:rsid w:val="008E7B05"/>
    <w:rsid w:val="008F3128"/>
    <w:rsid w:val="008F3CBB"/>
    <w:rsid w:val="008F5C16"/>
    <w:rsid w:val="008F6C62"/>
    <w:rsid w:val="008F76B6"/>
    <w:rsid w:val="008F78F7"/>
    <w:rsid w:val="00903307"/>
    <w:rsid w:val="0090562B"/>
    <w:rsid w:val="00907AAB"/>
    <w:rsid w:val="00907B6D"/>
    <w:rsid w:val="00910DFE"/>
    <w:rsid w:val="00911C27"/>
    <w:rsid w:val="00912D37"/>
    <w:rsid w:val="00913545"/>
    <w:rsid w:val="0091485F"/>
    <w:rsid w:val="00915505"/>
    <w:rsid w:val="00916DD7"/>
    <w:rsid w:val="00917664"/>
    <w:rsid w:val="00917E0B"/>
    <w:rsid w:val="00922C21"/>
    <w:rsid w:val="009242E6"/>
    <w:rsid w:val="00925E43"/>
    <w:rsid w:val="009272F3"/>
    <w:rsid w:val="00931A36"/>
    <w:rsid w:val="00933033"/>
    <w:rsid w:val="00933E20"/>
    <w:rsid w:val="00940051"/>
    <w:rsid w:val="00940D69"/>
    <w:rsid w:val="00943F0B"/>
    <w:rsid w:val="009450EB"/>
    <w:rsid w:val="00946028"/>
    <w:rsid w:val="00951A20"/>
    <w:rsid w:val="00953D99"/>
    <w:rsid w:val="00953F04"/>
    <w:rsid w:val="0095424B"/>
    <w:rsid w:val="00956378"/>
    <w:rsid w:val="0096058B"/>
    <w:rsid w:val="0096140F"/>
    <w:rsid w:val="00964C16"/>
    <w:rsid w:val="00966451"/>
    <w:rsid w:val="009672C3"/>
    <w:rsid w:val="00967C3C"/>
    <w:rsid w:val="00970692"/>
    <w:rsid w:val="009727C2"/>
    <w:rsid w:val="00974771"/>
    <w:rsid w:val="00975052"/>
    <w:rsid w:val="009766E8"/>
    <w:rsid w:val="00976AD0"/>
    <w:rsid w:val="009832A6"/>
    <w:rsid w:val="00983EE6"/>
    <w:rsid w:val="00984F65"/>
    <w:rsid w:val="0099025C"/>
    <w:rsid w:val="0099053F"/>
    <w:rsid w:val="00991084"/>
    <w:rsid w:val="00991FEA"/>
    <w:rsid w:val="00992827"/>
    <w:rsid w:val="00993DE7"/>
    <w:rsid w:val="00994923"/>
    <w:rsid w:val="00995582"/>
    <w:rsid w:val="009A00DE"/>
    <w:rsid w:val="009A0363"/>
    <w:rsid w:val="009A1382"/>
    <w:rsid w:val="009A3093"/>
    <w:rsid w:val="009A38CC"/>
    <w:rsid w:val="009A7501"/>
    <w:rsid w:val="009A7D11"/>
    <w:rsid w:val="009B0205"/>
    <w:rsid w:val="009B07E4"/>
    <w:rsid w:val="009B0A55"/>
    <w:rsid w:val="009B22E7"/>
    <w:rsid w:val="009B4B49"/>
    <w:rsid w:val="009B6E49"/>
    <w:rsid w:val="009B79E9"/>
    <w:rsid w:val="009C0D25"/>
    <w:rsid w:val="009C0F2A"/>
    <w:rsid w:val="009C1187"/>
    <w:rsid w:val="009C18D8"/>
    <w:rsid w:val="009C1E07"/>
    <w:rsid w:val="009C2D8E"/>
    <w:rsid w:val="009C6FD6"/>
    <w:rsid w:val="009C7E4D"/>
    <w:rsid w:val="009D1EE0"/>
    <w:rsid w:val="009D4073"/>
    <w:rsid w:val="009E1F32"/>
    <w:rsid w:val="009E24FC"/>
    <w:rsid w:val="009E2777"/>
    <w:rsid w:val="009E38B4"/>
    <w:rsid w:val="009E395E"/>
    <w:rsid w:val="009E406D"/>
    <w:rsid w:val="009E5595"/>
    <w:rsid w:val="009E6505"/>
    <w:rsid w:val="009E6512"/>
    <w:rsid w:val="009F0CA0"/>
    <w:rsid w:val="009F12E9"/>
    <w:rsid w:val="009F440D"/>
    <w:rsid w:val="009F5513"/>
    <w:rsid w:val="009F6276"/>
    <w:rsid w:val="009F6738"/>
    <w:rsid w:val="009F7729"/>
    <w:rsid w:val="00A034F1"/>
    <w:rsid w:val="00A0363B"/>
    <w:rsid w:val="00A03C4E"/>
    <w:rsid w:val="00A06B44"/>
    <w:rsid w:val="00A079A7"/>
    <w:rsid w:val="00A10861"/>
    <w:rsid w:val="00A114C6"/>
    <w:rsid w:val="00A1189F"/>
    <w:rsid w:val="00A12A5B"/>
    <w:rsid w:val="00A14A8B"/>
    <w:rsid w:val="00A21326"/>
    <w:rsid w:val="00A2200C"/>
    <w:rsid w:val="00A222C7"/>
    <w:rsid w:val="00A22BDD"/>
    <w:rsid w:val="00A23B98"/>
    <w:rsid w:val="00A26FC5"/>
    <w:rsid w:val="00A31110"/>
    <w:rsid w:val="00A32901"/>
    <w:rsid w:val="00A365BE"/>
    <w:rsid w:val="00A36B42"/>
    <w:rsid w:val="00A41A98"/>
    <w:rsid w:val="00A42B50"/>
    <w:rsid w:val="00A433B2"/>
    <w:rsid w:val="00A44799"/>
    <w:rsid w:val="00A46BEB"/>
    <w:rsid w:val="00A50E2F"/>
    <w:rsid w:val="00A52FCF"/>
    <w:rsid w:val="00A533DD"/>
    <w:rsid w:val="00A541A6"/>
    <w:rsid w:val="00A55C38"/>
    <w:rsid w:val="00A5610B"/>
    <w:rsid w:val="00A56E36"/>
    <w:rsid w:val="00A607B2"/>
    <w:rsid w:val="00A61E0C"/>
    <w:rsid w:val="00A62B18"/>
    <w:rsid w:val="00A63102"/>
    <w:rsid w:val="00A64AB9"/>
    <w:rsid w:val="00A65A40"/>
    <w:rsid w:val="00A678E3"/>
    <w:rsid w:val="00A67CD7"/>
    <w:rsid w:val="00A71657"/>
    <w:rsid w:val="00A72B19"/>
    <w:rsid w:val="00A7406D"/>
    <w:rsid w:val="00A76575"/>
    <w:rsid w:val="00A80EBB"/>
    <w:rsid w:val="00A8123C"/>
    <w:rsid w:val="00A835C5"/>
    <w:rsid w:val="00A84426"/>
    <w:rsid w:val="00A87F64"/>
    <w:rsid w:val="00A922BA"/>
    <w:rsid w:val="00A92D44"/>
    <w:rsid w:val="00A97A1D"/>
    <w:rsid w:val="00A97BE0"/>
    <w:rsid w:val="00AA0750"/>
    <w:rsid w:val="00AA2824"/>
    <w:rsid w:val="00AA5E6A"/>
    <w:rsid w:val="00AA697E"/>
    <w:rsid w:val="00AB1188"/>
    <w:rsid w:val="00AB135B"/>
    <w:rsid w:val="00AB1659"/>
    <w:rsid w:val="00AB1B07"/>
    <w:rsid w:val="00AB2134"/>
    <w:rsid w:val="00AB5149"/>
    <w:rsid w:val="00AB54B6"/>
    <w:rsid w:val="00AB5BCB"/>
    <w:rsid w:val="00AB7A7D"/>
    <w:rsid w:val="00AB7FA2"/>
    <w:rsid w:val="00AC00FD"/>
    <w:rsid w:val="00AC123C"/>
    <w:rsid w:val="00AC478D"/>
    <w:rsid w:val="00AC4CDB"/>
    <w:rsid w:val="00AC4D92"/>
    <w:rsid w:val="00AC7CBB"/>
    <w:rsid w:val="00AD0EF4"/>
    <w:rsid w:val="00AD28EB"/>
    <w:rsid w:val="00AD2D0B"/>
    <w:rsid w:val="00AD37ED"/>
    <w:rsid w:val="00AD4B4D"/>
    <w:rsid w:val="00AD517D"/>
    <w:rsid w:val="00AE39A6"/>
    <w:rsid w:val="00AE4367"/>
    <w:rsid w:val="00AE5035"/>
    <w:rsid w:val="00AE5235"/>
    <w:rsid w:val="00AE62F0"/>
    <w:rsid w:val="00AE674D"/>
    <w:rsid w:val="00AE6DCB"/>
    <w:rsid w:val="00AE6EF2"/>
    <w:rsid w:val="00AF03B1"/>
    <w:rsid w:val="00AF3143"/>
    <w:rsid w:val="00AF47DD"/>
    <w:rsid w:val="00AF5300"/>
    <w:rsid w:val="00AF5B61"/>
    <w:rsid w:val="00B06D58"/>
    <w:rsid w:val="00B10E60"/>
    <w:rsid w:val="00B11887"/>
    <w:rsid w:val="00B137F0"/>
    <w:rsid w:val="00B146DC"/>
    <w:rsid w:val="00B160CE"/>
    <w:rsid w:val="00B231CF"/>
    <w:rsid w:val="00B23C52"/>
    <w:rsid w:val="00B2636A"/>
    <w:rsid w:val="00B27372"/>
    <w:rsid w:val="00B2745B"/>
    <w:rsid w:val="00B2748D"/>
    <w:rsid w:val="00B27E41"/>
    <w:rsid w:val="00B329B6"/>
    <w:rsid w:val="00B35A34"/>
    <w:rsid w:val="00B416BC"/>
    <w:rsid w:val="00B4283F"/>
    <w:rsid w:val="00B429E6"/>
    <w:rsid w:val="00B44204"/>
    <w:rsid w:val="00B444E9"/>
    <w:rsid w:val="00B45DAC"/>
    <w:rsid w:val="00B46477"/>
    <w:rsid w:val="00B46C84"/>
    <w:rsid w:val="00B47EB0"/>
    <w:rsid w:val="00B52270"/>
    <w:rsid w:val="00B52FEA"/>
    <w:rsid w:val="00B53086"/>
    <w:rsid w:val="00B53828"/>
    <w:rsid w:val="00B5462F"/>
    <w:rsid w:val="00B606EF"/>
    <w:rsid w:val="00B611C9"/>
    <w:rsid w:val="00B633FD"/>
    <w:rsid w:val="00B65493"/>
    <w:rsid w:val="00B65A0D"/>
    <w:rsid w:val="00B66990"/>
    <w:rsid w:val="00B676D3"/>
    <w:rsid w:val="00B67DF4"/>
    <w:rsid w:val="00B710EE"/>
    <w:rsid w:val="00B71980"/>
    <w:rsid w:val="00B72969"/>
    <w:rsid w:val="00B72DD8"/>
    <w:rsid w:val="00B742C0"/>
    <w:rsid w:val="00B75522"/>
    <w:rsid w:val="00B82AB6"/>
    <w:rsid w:val="00B848A4"/>
    <w:rsid w:val="00B85175"/>
    <w:rsid w:val="00B85513"/>
    <w:rsid w:val="00B90DB6"/>
    <w:rsid w:val="00B93F47"/>
    <w:rsid w:val="00B95ED6"/>
    <w:rsid w:val="00B95F49"/>
    <w:rsid w:val="00B96D8E"/>
    <w:rsid w:val="00B97AFA"/>
    <w:rsid w:val="00BA02E4"/>
    <w:rsid w:val="00BA0D3C"/>
    <w:rsid w:val="00BA1F5C"/>
    <w:rsid w:val="00BA277F"/>
    <w:rsid w:val="00BA2AB3"/>
    <w:rsid w:val="00BA3B25"/>
    <w:rsid w:val="00BA668E"/>
    <w:rsid w:val="00BA6E9A"/>
    <w:rsid w:val="00BA76D7"/>
    <w:rsid w:val="00BB09D9"/>
    <w:rsid w:val="00BB0AF9"/>
    <w:rsid w:val="00BB1FAC"/>
    <w:rsid w:val="00BB2664"/>
    <w:rsid w:val="00BB31F3"/>
    <w:rsid w:val="00BB5579"/>
    <w:rsid w:val="00BC3325"/>
    <w:rsid w:val="00BC550B"/>
    <w:rsid w:val="00BC5E52"/>
    <w:rsid w:val="00BD12BA"/>
    <w:rsid w:val="00BD3EDC"/>
    <w:rsid w:val="00BD4FD5"/>
    <w:rsid w:val="00BD70D2"/>
    <w:rsid w:val="00BE0971"/>
    <w:rsid w:val="00BE7803"/>
    <w:rsid w:val="00BF1C77"/>
    <w:rsid w:val="00BF1EB5"/>
    <w:rsid w:val="00BF599D"/>
    <w:rsid w:val="00BF6754"/>
    <w:rsid w:val="00C00525"/>
    <w:rsid w:val="00C010C8"/>
    <w:rsid w:val="00C0214F"/>
    <w:rsid w:val="00C03F84"/>
    <w:rsid w:val="00C045B5"/>
    <w:rsid w:val="00C04B56"/>
    <w:rsid w:val="00C04D03"/>
    <w:rsid w:val="00C147A3"/>
    <w:rsid w:val="00C2151A"/>
    <w:rsid w:val="00C2371B"/>
    <w:rsid w:val="00C24332"/>
    <w:rsid w:val="00C304F3"/>
    <w:rsid w:val="00C31658"/>
    <w:rsid w:val="00C3281A"/>
    <w:rsid w:val="00C33D32"/>
    <w:rsid w:val="00C355D3"/>
    <w:rsid w:val="00C35852"/>
    <w:rsid w:val="00C37FAA"/>
    <w:rsid w:val="00C4092D"/>
    <w:rsid w:val="00C431AD"/>
    <w:rsid w:val="00C436C5"/>
    <w:rsid w:val="00C4727B"/>
    <w:rsid w:val="00C51C50"/>
    <w:rsid w:val="00C51EB5"/>
    <w:rsid w:val="00C530AA"/>
    <w:rsid w:val="00C5450C"/>
    <w:rsid w:val="00C54C18"/>
    <w:rsid w:val="00C55E81"/>
    <w:rsid w:val="00C60958"/>
    <w:rsid w:val="00C60C3E"/>
    <w:rsid w:val="00C67424"/>
    <w:rsid w:val="00C67589"/>
    <w:rsid w:val="00C70B3B"/>
    <w:rsid w:val="00C70CD7"/>
    <w:rsid w:val="00C71696"/>
    <w:rsid w:val="00C72782"/>
    <w:rsid w:val="00C7288C"/>
    <w:rsid w:val="00C74DC5"/>
    <w:rsid w:val="00C75E2B"/>
    <w:rsid w:val="00C76B88"/>
    <w:rsid w:val="00C840B3"/>
    <w:rsid w:val="00C86EB9"/>
    <w:rsid w:val="00C90D74"/>
    <w:rsid w:val="00C9334A"/>
    <w:rsid w:val="00C942F8"/>
    <w:rsid w:val="00C9523C"/>
    <w:rsid w:val="00C95BD5"/>
    <w:rsid w:val="00C95E60"/>
    <w:rsid w:val="00C96966"/>
    <w:rsid w:val="00CA5499"/>
    <w:rsid w:val="00CA57E6"/>
    <w:rsid w:val="00CA7A93"/>
    <w:rsid w:val="00CB026F"/>
    <w:rsid w:val="00CB08D7"/>
    <w:rsid w:val="00CB1F9E"/>
    <w:rsid w:val="00CB6988"/>
    <w:rsid w:val="00CC08E2"/>
    <w:rsid w:val="00CC0D52"/>
    <w:rsid w:val="00CC1018"/>
    <w:rsid w:val="00CC197F"/>
    <w:rsid w:val="00CC4FA0"/>
    <w:rsid w:val="00CC5CED"/>
    <w:rsid w:val="00CD0A34"/>
    <w:rsid w:val="00CD1043"/>
    <w:rsid w:val="00CD1A0E"/>
    <w:rsid w:val="00CD24CD"/>
    <w:rsid w:val="00CD42A0"/>
    <w:rsid w:val="00CE1E33"/>
    <w:rsid w:val="00CE347B"/>
    <w:rsid w:val="00CE4CD6"/>
    <w:rsid w:val="00CE557F"/>
    <w:rsid w:val="00CF732F"/>
    <w:rsid w:val="00D00500"/>
    <w:rsid w:val="00D04523"/>
    <w:rsid w:val="00D04D5B"/>
    <w:rsid w:val="00D05D27"/>
    <w:rsid w:val="00D06635"/>
    <w:rsid w:val="00D105DD"/>
    <w:rsid w:val="00D11898"/>
    <w:rsid w:val="00D12EF7"/>
    <w:rsid w:val="00D150C4"/>
    <w:rsid w:val="00D1513D"/>
    <w:rsid w:val="00D151AD"/>
    <w:rsid w:val="00D15D75"/>
    <w:rsid w:val="00D16480"/>
    <w:rsid w:val="00D168FF"/>
    <w:rsid w:val="00D17144"/>
    <w:rsid w:val="00D20C02"/>
    <w:rsid w:val="00D20E1D"/>
    <w:rsid w:val="00D214C8"/>
    <w:rsid w:val="00D224A3"/>
    <w:rsid w:val="00D237C6"/>
    <w:rsid w:val="00D2423B"/>
    <w:rsid w:val="00D26F3C"/>
    <w:rsid w:val="00D306EE"/>
    <w:rsid w:val="00D31E04"/>
    <w:rsid w:val="00D333A0"/>
    <w:rsid w:val="00D33EE2"/>
    <w:rsid w:val="00D344EE"/>
    <w:rsid w:val="00D34DB3"/>
    <w:rsid w:val="00D3585F"/>
    <w:rsid w:val="00D401A6"/>
    <w:rsid w:val="00D4482A"/>
    <w:rsid w:val="00D44839"/>
    <w:rsid w:val="00D46D19"/>
    <w:rsid w:val="00D52D69"/>
    <w:rsid w:val="00D57224"/>
    <w:rsid w:val="00D573AD"/>
    <w:rsid w:val="00D578E6"/>
    <w:rsid w:val="00D57C4E"/>
    <w:rsid w:val="00D60E9A"/>
    <w:rsid w:val="00D615A5"/>
    <w:rsid w:val="00D6703D"/>
    <w:rsid w:val="00D70F34"/>
    <w:rsid w:val="00D72F5B"/>
    <w:rsid w:val="00D73081"/>
    <w:rsid w:val="00D75E25"/>
    <w:rsid w:val="00D80DF8"/>
    <w:rsid w:val="00D8134A"/>
    <w:rsid w:val="00D873A5"/>
    <w:rsid w:val="00D912E6"/>
    <w:rsid w:val="00D935D6"/>
    <w:rsid w:val="00D95B7C"/>
    <w:rsid w:val="00D95FA8"/>
    <w:rsid w:val="00D97A5C"/>
    <w:rsid w:val="00DA0AFB"/>
    <w:rsid w:val="00DA23D2"/>
    <w:rsid w:val="00DA4014"/>
    <w:rsid w:val="00DA5432"/>
    <w:rsid w:val="00DA76A7"/>
    <w:rsid w:val="00DB207D"/>
    <w:rsid w:val="00DB2562"/>
    <w:rsid w:val="00DB3BC6"/>
    <w:rsid w:val="00DB5056"/>
    <w:rsid w:val="00DB56CA"/>
    <w:rsid w:val="00DC28DA"/>
    <w:rsid w:val="00DC2E89"/>
    <w:rsid w:val="00DC4CB9"/>
    <w:rsid w:val="00DC5B1C"/>
    <w:rsid w:val="00DC7002"/>
    <w:rsid w:val="00DC7ABE"/>
    <w:rsid w:val="00DC7BE6"/>
    <w:rsid w:val="00DD170A"/>
    <w:rsid w:val="00DD3F47"/>
    <w:rsid w:val="00DD730C"/>
    <w:rsid w:val="00DE1EF8"/>
    <w:rsid w:val="00DE2867"/>
    <w:rsid w:val="00DF1623"/>
    <w:rsid w:val="00DF72EF"/>
    <w:rsid w:val="00E019D2"/>
    <w:rsid w:val="00E03683"/>
    <w:rsid w:val="00E044A6"/>
    <w:rsid w:val="00E06161"/>
    <w:rsid w:val="00E069E4"/>
    <w:rsid w:val="00E10A2A"/>
    <w:rsid w:val="00E11D1A"/>
    <w:rsid w:val="00E12FED"/>
    <w:rsid w:val="00E142C4"/>
    <w:rsid w:val="00E152A2"/>
    <w:rsid w:val="00E16083"/>
    <w:rsid w:val="00E17FC0"/>
    <w:rsid w:val="00E202A7"/>
    <w:rsid w:val="00E21C54"/>
    <w:rsid w:val="00E24FA3"/>
    <w:rsid w:val="00E268AF"/>
    <w:rsid w:val="00E26922"/>
    <w:rsid w:val="00E27563"/>
    <w:rsid w:val="00E3220D"/>
    <w:rsid w:val="00E3329B"/>
    <w:rsid w:val="00E354E1"/>
    <w:rsid w:val="00E37532"/>
    <w:rsid w:val="00E421AE"/>
    <w:rsid w:val="00E430A0"/>
    <w:rsid w:val="00E4488A"/>
    <w:rsid w:val="00E4622C"/>
    <w:rsid w:val="00E54CC9"/>
    <w:rsid w:val="00E54F23"/>
    <w:rsid w:val="00E5659A"/>
    <w:rsid w:val="00E566D4"/>
    <w:rsid w:val="00E5732F"/>
    <w:rsid w:val="00E6038E"/>
    <w:rsid w:val="00E617CC"/>
    <w:rsid w:val="00E6583F"/>
    <w:rsid w:val="00E665D4"/>
    <w:rsid w:val="00E667E8"/>
    <w:rsid w:val="00E70B13"/>
    <w:rsid w:val="00E73417"/>
    <w:rsid w:val="00E766B0"/>
    <w:rsid w:val="00E80D76"/>
    <w:rsid w:val="00E830C0"/>
    <w:rsid w:val="00E8400E"/>
    <w:rsid w:val="00E9229C"/>
    <w:rsid w:val="00E92985"/>
    <w:rsid w:val="00E93628"/>
    <w:rsid w:val="00E941A6"/>
    <w:rsid w:val="00E94EBF"/>
    <w:rsid w:val="00EA1368"/>
    <w:rsid w:val="00EA4350"/>
    <w:rsid w:val="00EA5B8E"/>
    <w:rsid w:val="00EA62A0"/>
    <w:rsid w:val="00EA7E8A"/>
    <w:rsid w:val="00EB7A1B"/>
    <w:rsid w:val="00EB7BB4"/>
    <w:rsid w:val="00EB7BBC"/>
    <w:rsid w:val="00EB7DB5"/>
    <w:rsid w:val="00EC04E6"/>
    <w:rsid w:val="00EC1174"/>
    <w:rsid w:val="00EC17F4"/>
    <w:rsid w:val="00EC634E"/>
    <w:rsid w:val="00EC663B"/>
    <w:rsid w:val="00EC7659"/>
    <w:rsid w:val="00EC7D7B"/>
    <w:rsid w:val="00ED3BBE"/>
    <w:rsid w:val="00ED53AB"/>
    <w:rsid w:val="00ED771B"/>
    <w:rsid w:val="00ED7CC9"/>
    <w:rsid w:val="00EE3A4D"/>
    <w:rsid w:val="00EE51AB"/>
    <w:rsid w:val="00EE5525"/>
    <w:rsid w:val="00EF0366"/>
    <w:rsid w:val="00EF2C9B"/>
    <w:rsid w:val="00EF4069"/>
    <w:rsid w:val="00EF5262"/>
    <w:rsid w:val="00EF5E25"/>
    <w:rsid w:val="00EF6595"/>
    <w:rsid w:val="00EF6993"/>
    <w:rsid w:val="00F00340"/>
    <w:rsid w:val="00F0191D"/>
    <w:rsid w:val="00F0282A"/>
    <w:rsid w:val="00F04C57"/>
    <w:rsid w:val="00F1001E"/>
    <w:rsid w:val="00F15699"/>
    <w:rsid w:val="00F15782"/>
    <w:rsid w:val="00F174ED"/>
    <w:rsid w:val="00F230A6"/>
    <w:rsid w:val="00F256F6"/>
    <w:rsid w:val="00F257E3"/>
    <w:rsid w:val="00F2592A"/>
    <w:rsid w:val="00F26245"/>
    <w:rsid w:val="00F2692B"/>
    <w:rsid w:val="00F27FA0"/>
    <w:rsid w:val="00F27FEC"/>
    <w:rsid w:val="00F32F6E"/>
    <w:rsid w:val="00F33BD7"/>
    <w:rsid w:val="00F35687"/>
    <w:rsid w:val="00F3759E"/>
    <w:rsid w:val="00F410B7"/>
    <w:rsid w:val="00F55121"/>
    <w:rsid w:val="00F5610C"/>
    <w:rsid w:val="00F57754"/>
    <w:rsid w:val="00F57CFD"/>
    <w:rsid w:val="00F60A51"/>
    <w:rsid w:val="00F62564"/>
    <w:rsid w:val="00F63191"/>
    <w:rsid w:val="00F635E6"/>
    <w:rsid w:val="00F65C29"/>
    <w:rsid w:val="00F6627D"/>
    <w:rsid w:val="00F67456"/>
    <w:rsid w:val="00F67AAF"/>
    <w:rsid w:val="00F67FD2"/>
    <w:rsid w:val="00F76B0D"/>
    <w:rsid w:val="00F80B81"/>
    <w:rsid w:val="00F84308"/>
    <w:rsid w:val="00F86016"/>
    <w:rsid w:val="00F876C1"/>
    <w:rsid w:val="00F91ED0"/>
    <w:rsid w:val="00FA008B"/>
    <w:rsid w:val="00FA2721"/>
    <w:rsid w:val="00FA3293"/>
    <w:rsid w:val="00FA583E"/>
    <w:rsid w:val="00FA6817"/>
    <w:rsid w:val="00FA70A0"/>
    <w:rsid w:val="00FB056F"/>
    <w:rsid w:val="00FB0B3A"/>
    <w:rsid w:val="00FB1899"/>
    <w:rsid w:val="00FB1DBA"/>
    <w:rsid w:val="00FB2CF2"/>
    <w:rsid w:val="00FB3113"/>
    <w:rsid w:val="00FB76B0"/>
    <w:rsid w:val="00FC07D8"/>
    <w:rsid w:val="00FC1659"/>
    <w:rsid w:val="00FC28FD"/>
    <w:rsid w:val="00FC5B82"/>
    <w:rsid w:val="00FC6DFD"/>
    <w:rsid w:val="00FD0154"/>
    <w:rsid w:val="00FD0CB6"/>
    <w:rsid w:val="00FD1F00"/>
    <w:rsid w:val="00FD206D"/>
    <w:rsid w:val="00FE16BB"/>
    <w:rsid w:val="00FE41EF"/>
    <w:rsid w:val="00FE6F36"/>
    <w:rsid w:val="00FF0A95"/>
    <w:rsid w:val="00FF44B7"/>
    <w:rsid w:val="00FF4D13"/>
    <w:rsid w:val="00FF562C"/>
    <w:rsid w:val="00FF7D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E4F64B"/>
  <w15:docId w15:val="{7AC5A7A1-F3CB-4F93-9120-DE93EB64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1D7"/>
    <w:pPr>
      <w:spacing w:before="120" w:after="60"/>
    </w:pPr>
    <w:rPr>
      <w:rFonts w:ascii="Arial" w:hAnsi="Arial" w:cs="Arial"/>
      <w:spacing w:val="-1"/>
    </w:rPr>
  </w:style>
  <w:style w:type="paragraph" w:styleId="Heading1">
    <w:name w:val="heading 1"/>
    <w:aliases w:val="1."/>
    <w:basedOn w:val="Normal"/>
    <w:next w:val="Heading2"/>
    <w:link w:val="Heading1Char"/>
    <w:uiPriority w:val="1"/>
    <w:qFormat/>
    <w:rsid w:val="00BD3EDC"/>
    <w:pPr>
      <w:numPr>
        <w:numId w:val="4"/>
      </w:numPr>
      <w:spacing w:before="240"/>
      <w:ind w:left="432" w:hanging="432"/>
      <w:outlineLvl w:val="0"/>
    </w:pPr>
    <w:rPr>
      <w:rFonts w:ascii="Arial Black" w:hAnsi="Arial Black"/>
      <w:bCs/>
      <w:color w:val="000000" w:themeColor="text1"/>
      <w:u w:val="single" w:color="FFC72C"/>
      <w:lang w:val="en-US"/>
    </w:rPr>
  </w:style>
  <w:style w:type="paragraph" w:styleId="Heading2">
    <w:name w:val="heading 2"/>
    <w:aliases w:val="1.1"/>
    <w:basedOn w:val="Normal"/>
    <w:link w:val="Heading2Char"/>
    <w:uiPriority w:val="2"/>
    <w:qFormat/>
    <w:rsid w:val="00BD3EDC"/>
    <w:pPr>
      <w:numPr>
        <w:ilvl w:val="1"/>
        <w:numId w:val="4"/>
      </w:numPr>
      <w:spacing w:before="180"/>
      <w:ind w:left="662" w:hanging="662"/>
      <w:outlineLvl w:val="1"/>
    </w:pPr>
    <w:rPr>
      <w:color w:val="000000" w:themeColor="text1"/>
      <w:lang w:val="en-US"/>
    </w:rPr>
  </w:style>
  <w:style w:type="paragraph" w:styleId="Heading3">
    <w:name w:val="heading 3"/>
    <w:aliases w:val="1.1.1."/>
    <w:basedOn w:val="Heading2"/>
    <w:link w:val="Heading3Char"/>
    <w:uiPriority w:val="3"/>
    <w:qFormat/>
    <w:rsid w:val="002B6CEE"/>
    <w:pPr>
      <w:numPr>
        <w:ilvl w:val="2"/>
      </w:numPr>
      <w:spacing w:before="120"/>
      <w:ind w:left="1008" w:hanging="864"/>
      <w:outlineLvl w:val="2"/>
    </w:pPr>
  </w:style>
  <w:style w:type="paragraph" w:styleId="Heading4">
    <w:name w:val="heading 4"/>
    <w:aliases w:val="1.1.1.1."/>
    <w:basedOn w:val="Heading2"/>
    <w:link w:val="Heading4Char"/>
    <w:uiPriority w:val="4"/>
    <w:qFormat/>
    <w:rsid w:val="002B6CEE"/>
    <w:pPr>
      <w:numPr>
        <w:ilvl w:val="3"/>
      </w:numPr>
      <w:spacing w:before="120"/>
      <w:ind w:left="1224" w:hanging="1008"/>
      <w:outlineLvl w:val="3"/>
    </w:pPr>
  </w:style>
  <w:style w:type="paragraph" w:styleId="Heading5">
    <w:name w:val="heading 5"/>
    <w:aliases w:val="Annex A"/>
    <w:basedOn w:val="Normal"/>
    <w:next w:val="Normal"/>
    <w:link w:val="Heading5Char"/>
    <w:uiPriority w:val="5"/>
    <w:qFormat/>
    <w:rsid w:val="00583D59"/>
    <w:pPr>
      <w:widowControl w:val="0"/>
      <w:numPr>
        <w:ilvl w:val="5"/>
        <w:numId w:val="2"/>
      </w:numPr>
      <w:kinsoku w:val="0"/>
      <w:overflowPunct w:val="0"/>
      <w:autoSpaceDE w:val="0"/>
      <w:autoSpaceDN w:val="0"/>
      <w:adjustRightInd w:val="0"/>
      <w:spacing w:before="69" w:after="240" w:line="240" w:lineRule="auto"/>
      <w:ind w:left="1080" w:hanging="1080"/>
      <w:jc w:val="both"/>
      <w:outlineLvl w:val="4"/>
    </w:pPr>
    <w:rPr>
      <w:rFonts w:eastAsiaTheme="minorEastAsia"/>
      <w:b/>
      <w:color w:val="002855"/>
      <w:spacing w:val="0"/>
      <w:sz w:val="24"/>
      <w:szCs w:val="24"/>
      <w:u w:val="single" w:color="FFC72C"/>
      <w14:scene3d>
        <w14:camera w14:prst="orthographicFront"/>
        <w14:lightRig w14:rig="threePt" w14:dir="t">
          <w14:rot w14:lat="0" w14:lon="0" w14:rev="0"/>
        </w14:lightRig>
      </w14:scene3d>
    </w:rPr>
  </w:style>
  <w:style w:type="paragraph" w:styleId="Heading6">
    <w:name w:val="heading 6"/>
    <w:aliases w:val="A1."/>
    <w:basedOn w:val="Normal"/>
    <w:next w:val="Heading7"/>
    <w:link w:val="Heading6Char"/>
    <w:uiPriority w:val="6"/>
    <w:qFormat/>
    <w:rsid w:val="00995582"/>
    <w:pPr>
      <w:widowControl w:val="0"/>
      <w:numPr>
        <w:ilvl w:val="6"/>
        <w:numId w:val="2"/>
      </w:numPr>
      <w:tabs>
        <w:tab w:val="left" w:pos="450"/>
      </w:tabs>
      <w:kinsoku w:val="0"/>
      <w:overflowPunct w:val="0"/>
      <w:autoSpaceDE w:val="0"/>
      <w:autoSpaceDN w:val="0"/>
      <w:adjustRightInd w:val="0"/>
      <w:spacing w:before="300" w:line="240" w:lineRule="auto"/>
      <w:ind w:left="504" w:hanging="504"/>
      <w:outlineLvl w:val="5"/>
    </w:pPr>
    <w:rPr>
      <w:rFonts w:eastAsiaTheme="minorEastAsia"/>
      <w:b/>
      <w:bCs/>
      <w:lang w:val="en-US"/>
    </w:rPr>
  </w:style>
  <w:style w:type="paragraph" w:styleId="Heading7">
    <w:name w:val="heading 7"/>
    <w:aliases w:val="A1.1."/>
    <w:basedOn w:val="Normal"/>
    <w:link w:val="Heading7Char"/>
    <w:uiPriority w:val="7"/>
    <w:qFormat/>
    <w:rsid w:val="00995582"/>
    <w:pPr>
      <w:numPr>
        <w:ilvl w:val="7"/>
        <w:numId w:val="2"/>
      </w:numPr>
      <w:spacing w:line="240" w:lineRule="auto"/>
      <w:ind w:left="849" w:hanging="763"/>
      <w:outlineLvl w:val="6"/>
    </w:pPr>
    <w:rPr>
      <w:rFonts w:eastAsiaTheme="minorEastAsia"/>
      <w:lang w:val="en-US"/>
    </w:rPr>
  </w:style>
  <w:style w:type="paragraph" w:styleId="Heading8">
    <w:name w:val="heading 8"/>
    <w:aliases w:val="Table Text"/>
    <w:basedOn w:val="Normal"/>
    <w:next w:val="Normal"/>
    <w:link w:val="Heading8Char"/>
    <w:uiPriority w:val="9"/>
    <w:qFormat/>
    <w:rsid w:val="00884EA8"/>
    <w:pPr>
      <w:spacing w:before="160" w:line="240" w:lineRule="auto"/>
      <w:jc w:val="center"/>
      <w:outlineLvl w:val="7"/>
    </w:pPr>
  </w:style>
  <w:style w:type="paragraph" w:styleId="Heading9">
    <w:name w:val="heading 9"/>
    <w:aliases w:val="Figure Text"/>
    <w:basedOn w:val="Normal"/>
    <w:next w:val="Normal"/>
    <w:link w:val="Heading9Char"/>
    <w:uiPriority w:val="10"/>
    <w:qFormat/>
    <w:rsid w:val="00634A2C"/>
    <w:pPr>
      <w:widowControl w:val="0"/>
      <w:kinsoku w:val="0"/>
      <w:overflowPunct w:val="0"/>
      <w:autoSpaceDE w:val="0"/>
      <w:autoSpaceDN w:val="0"/>
      <w:adjustRightInd w:val="0"/>
      <w:spacing w:before="40" w:line="240" w:lineRule="auto"/>
      <w:jc w:val="center"/>
      <w:outlineLvl w:val="8"/>
    </w:pPr>
    <w:rPr>
      <w:rFonts w:eastAsiaTheme="minorEastAsia"/>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7597"/>
    <w:pPr>
      <w:tabs>
        <w:tab w:val="center" w:pos="4680"/>
        <w:tab w:val="right" w:pos="9360"/>
      </w:tabs>
      <w:spacing w:line="240" w:lineRule="auto"/>
    </w:pPr>
  </w:style>
  <w:style w:type="character" w:customStyle="1" w:styleId="HeaderChar">
    <w:name w:val="Header Char"/>
    <w:basedOn w:val="DefaultParagraphFont"/>
    <w:link w:val="Header"/>
    <w:uiPriority w:val="99"/>
    <w:rsid w:val="008B1D9D"/>
    <w:rPr>
      <w:rFonts w:ascii="Arial" w:hAnsi="Arial"/>
    </w:rPr>
  </w:style>
  <w:style w:type="paragraph" w:styleId="Footer">
    <w:name w:val="footer"/>
    <w:basedOn w:val="Normal"/>
    <w:link w:val="FooterChar"/>
    <w:uiPriority w:val="99"/>
    <w:rsid w:val="00197597"/>
    <w:pPr>
      <w:tabs>
        <w:tab w:val="center" w:pos="4680"/>
        <w:tab w:val="right" w:pos="9360"/>
      </w:tabs>
      <w:spacing w:line="240" w:lineRule="auto"/>
    </w:pPr>
  </w:style>
  <w:style w:type="character" w:customStyle="1" w:styleId="FooterChar">
    <w:name w:val="Footer Char"/>
    <w:basedOn w:val="DefaultParagraphFont"/>
    <w:link w:val="Footer"/>
    <w:uiPriority w:val="99"/>
    <w:rsid w:val="008B1D9D"/>
    <w:rPr>
      <w:rFonts w:ascii="Arial" w:hAnsi="Arial"/>
    </w:rPr>
  </w:style>
  <w:style w:type="character" w:styleId="PageNumber">
    <w:name w:val="page number"/>
    <w:basedOn w:val="DefaultParagraphFont"/>
    <w:uiPriority w:val="99"/>
    <w:unhideWhenUsed/>
    <w:rsid w:val="005E7F8B"/>
  </w:style>
  <w:style w:type="paragraph" w:styleId="ListParagraph">
    <w:name w:val="List Paragraph"/>
    <w:basedOn w:val="Normal"/>
    <w:uiPriority w:val="34"/>
    <w:qFormat/>
    <w:rsid w:val="0001152A"/>
    <w:pPr>
      <w:ind w:left="720"/>
      <w:contextualSpacing/>
    </w:pPr>
  </w:style>
  <w:style w:type="character" w:customStyle="1" w:styleId="Heading6Char">
    <w:name w:val="Heading 6 Char"/>
    <w:aliases w:val="A1. Char"/>
    <w:basedOn w:val="DefaultParagraphFont"/>
    <w:link w:val="Heading6"/>
    <w:uiPriority w:val="6"/>
    <w:rsid w:val="00995582"/>
    <w:rPr>
      <w:rFonts w:ascii="Arial" w:eastAsiaTheme="minorEastAsia" w:hAnsi="Arial" w:cs="Arial"/>
      <w:b/>
      <w:bCs/>
      <w:spacing w:val="-1"/>
      <w:lang w:val="en-US"/>
    </w:rPr>
  </w:style>
  <w:style w:type="character" w:customStyle="1" w:styleId="Heading7Char">
    <w:name w:val="Heading 7 Char"/>
    <w:aliases w:val="A1.1. Char"/>
    <w:basedOn w:val="DefaultParagraphFont"/>
    <w:link w:val="Heading7"/>
    <w:uiPriority w:val="7"/>
    <w:rsid w:val="00995582"/>
    <w:rPr>
      <w:rFonts w:ascii="Arial" w:eastAsiaTheme="minorEastAsia" w:hAnsi="Arial" w:cs="Arial"/>
      <w:spacing w:val="-1"/>
      <w:lang w:val="en-US"/>
    </w:rPr>
  </w:style>
  <w:style w:type="character" w:customStyle="1" w:styleId="Heading4Char">
    <w:name w:val="Heading 4 Char"/>
    <w:aliases w:val="1.1.1.1. Char"/>
    <w:basedOn w:val="DefaultParagraphFont"/>
    <w:link w:val="Heading4"/>
    <w:uiPriority w:val="4"/>
    <w:rsid w:val="002F21D7"/>
    <w:rPr>
      <w:rFonts w:ascii="Arial" w:hAnsi="Arial" w:cs="Arial"/>
      <w:spacing w:val="-1"/>
    </w:rPr>
  </w:style>
  <w:style w:type="paragraph" w:styleId="TableofFigures">
    <w:name w:val="table of figures"/>
    <w:basedOn w:val="Normal"/>
    <w:next w:val="Normal"/>
    <w:uiPriority w:val="99"/>
    <w:unhideWhenUsed/>
    <w:rsid w:val="00B146DC"/>
    <w:pPr>
      <w:spacing w:after="0"/>
    </w:pPr>
  </w:style>
  <w:style w:type="paragraph" w:customStyle="1" w:styleId="Subclause111">
    <w:name w:val="Sub clause 1.1.1."/>
    <w:basedOn w:val="Normal"/>
    <w:link w:val="Subclause111Char"/>
    <w:uiPriority w:val="99"/>
    <w:rsid w:val="00B72DD8"/>
    <w:pPr>
      <w:widowControl w:val="0"/>
      <w:numPr>
        <w:ilvl w:val="2"/>
        <w:numId w:val="1"/>
      </w:numPr>
      <w:tabs>
        <w:tab w:val="left" w:pos="387"/>
      </w:tabs>
      <w:kinsoku w:val="0"/>
      <w:overflowPunct w:val="0"/>
      <w:autoSpaceDE w:val="0"/>
      <w:autoSpaceDN w:val="0"/>
      <w:adjustRightInd w:val="0"/>
      <w:spacing w:line="240" w:lineRule="auto"/>
      <w:jc w:val="both"/>
      <w:outlineLvl w:val="3"/>
    </w:pPr>
    <w:rPr>
      <w:rFonts w:eastAsiaTheme="minorEastAsia"/>
      <w:bCs/>
      <w:lang w:val="en-US"/>
    </w:rPr>
  </w:style>
  <w:style w:type="character" w:customStyle="1" w:styleId="Subclause111Char">
    <w:name w:val="Sub clause 1.1.1. Char"/>
    <w:basedOn w:val="DefaultParagraphFont"/>
    <w:link w:val="Subclause111"/>
    <w:uiPriority w:val="99"/>
    <w:rsid w:val="005452D0"/>
    <w:rPr>
      <w:rFonts w:ascii="Arial" w:eastAsiaTheme="minorEastAsia" w:hAnsi="Arial" w:cs="Arial"/>
      <w:bCs/>
      <w:spacing w:val="-1"/>
      <w:lang w:val="en-US"/>
    </w:rPr>
  </w:style>
  <w:style w:type="character" w:styleId="Hyperlink">
    <w:name w:val="Hyperlink"/>
    <w:basedOn w:val="DefaultParagraphFont"/>
    <w:uiPriority w:val="99"/>
    <w:unhideWhenUsed/>
    <w:rsid w:val="00466611"/>
    <w:rPr>
      <w:color w:val="0563C1" w:themeColor="hyperlink"/>
      <w:u w:val="single"/>
    </w:rPr>
  </w:style>
  <w:style w:type="paragraph" w:styleId="TOC2">
    <w:name w:val="toc 2"/>
    <w:basedOn w:val="Normal"/>
    <w:next w:val="Normal"/>
    <w:link w:val="TOC2Char"/>
    <w:autoRedefine/>
    <w:uiPriority w:val="39"/>
    <w:unhideWhenUsed/>
    <w:rsid w:val="00E069E4"/>
    <w:pPr>
      <w:tabs>
        <w:tab w:val="right" w:leader="dot" w:pos="10368"/>
      </w:tabs>
      <w:spacing w:before="40"/>
      <w:ind w:left="216"/>
    </w:pPr>
    <w:rPr>
      <w:rFonts w:cstheme="minorHAnsi"/>
      <w:smallCaps/>
      <w:szCs w:val="20"/>
    </w:rPr>
  </w:style>
  <w:style w:type="paragraph" w:styleId="TOC1">
    <w:name w:val="toc 1"/>
    <w:basedOn w:val="Normal"/>
    <w:next w:val="Normal"/>
    <w:link w:val="TOC1Char"/>
    <w:autoRedefine/>
    <w:uiPriority w:val="39"/>
    <w:unhideWhenUsed/>
    <w:qFormat/>
    <w:rsid w:val="000F3AD3"/>
    <w:pPr>
      <w:tabs>
        <w:tab w:val="left" w:pos="440"/>
        <w:tab w:val="right" w:leader="dot" w:pos="10368"/>
      </w:tabs>
      <w:spacing w:after="120"/>
    </w:pPr>
    <w:rPr>
      <w:rFonts w:cstheme="minorHAnsi"/>
      <w:bCs/>
      <w:caps/>
      <w:szCs w:val="20"/>
    </w:rPr>
  </w:style>
  <w:style w:type="paragraph" w:styleId="TOC3">
    <w:name w:val="toc 3"/>
    <w:basedOn w:val="Normal"/>
    <w:next w:val="Normal"/>
    <w:autoRedefine/>
    <w:uiPriority w:val="99"/>
    <w:unhideWhenUsed/>
    <w:rsid w:val="00D333A0"/>
    <w:pPr>
      <w:ind w:left="440"/>
    </w:pPr>
    <w:rPr>
      <w:rFonts w:cstheme="minorHAnsi"/>
      <w:i/>
      <w:iCs/>
      <w:sz w:val="20"/>
      <w:szCs w:val="20"/>
    </w:rPr>
  </w:style>
  <w:style w:type="paragraph" w:styleId="TOC4">
    <w:name w:val="toc 4"/>
    <w:basedOn w:val="Normal"/>
    <w:next w:val="Normal"/>
    <w:autoRedefine/>
    <w:uiPriority w:val="99"/>
    <w:unhideWhenUsed/>
    <w:rsid w:val="00D333A0"/>
    <w:pPr>
      <w:ind w:left="660"/>
    </w:pPr>
    <w:rPr>
      <w:rFonts w:cstheme="minorHAnsi"/>
      <w:sz w:val="18"/>
      <w:szCs w:val="18"/>
    </w:rPr>
  </w:style>
  <w:style w:type="paragraph" w:styleId="TOC5">
    <w:name w:val="toc 5"/>
    <w:basedOn w:val="Normal"/>
    <w:next w:val="Normal"/>
    <w:autoRedefine/>
    <w:uiPriority w:val="99"/>
    <w:unhideWhenUsed/>
    <w:rsid w:val="00D333A0"/>
    <w:pPr>
      <w:ind w:left="880"/>
    </w:pPr>
    <w:rPr>
      <w:rFonts w:cstheme="minorHAnsi"/>
      <w:sz w:val="18"/>
      <w:szCs w:val="18"/>
    </w:rPr>
  </w:style>
  <w:style w:type="paragraph" w:styleId="TOC6">
    <w:name w:val="toc 6"/>
    <w:basedOn w:val="Normal"/>
    <w:next w:val="Normal"/>
    <w:autoRedefine/>
    <w:uiPriority w:val="99"/>
    <w:unhideWhenUsed/>
    <w:rsid w:val="00D333A0"/>
    <w:pPr>
      <w:ind w:left="1100"/>
    </w:pPr>
    <w:rPr>
      <w:rFonts w:cstheme="minorHAnsi"/>
      <w:sz w:val="18"/>
      <w:szCs w:val="18"/>
    </w:rPr>
  </w:style>
  <w:style w:type="paragraph" w:styleId="TOC7">
    <w:name w:val="toc 7"/>
    <w:basedOn w:val="Normal"/>
    <w:next w:val="Normal"/>
    <w:autoRedefine/>
    <w:uiPriority w:val="99"/>
    <w:unhideWhenUsed/>
    <w:rsid w:val="00D333A0"/>
    <w:pPr>
      <w:ind w:left="1320"/>
    </w:pPr>
    <w:rPr>
      <w:rFonts w:cstheme="minorHAnsi"/>
      <w:sz w:val="18"/>
      <w:szCs w:val="18"/>
    </w:rPr>
  </w:style>
  <w:style w:type="paragraph" w:styleId="TOC8">
    <w:name w:val="toc 8"/>
    <w:basedOn w:val="Normal"/>
    <w:next w:val="Normal"/>
    <w:autoRedefine/>
    <w:uiPriority w:val="99"/>
    <w:unhideWhenUsed/>
    <w:rsid w:val="00D333A0"/>
    <w:pPr>
      <w:ind w:left="1540"/>
    </w:pPr>
    <w:rPr>
      <w:rFonts w:cstheme="minorHAnsi"/>
      <w:sz w:val="18"/>
      <w:szCs w:val="18"/>
    </w:rPr>
  </w:style>
  <w:style w:type="paragraph" w:styleId="TOC9">
    <w:name w:val="toc 9"/>
    <w:basedOn w:val="Normal"/>
    <w:next w:val="Normal"/>
    <w:autoRedefine/>
    <w:uiPriority w:val="99"/>
    <w:unhideWhenUsed/>
    <w:rsid w:val="00D333A0"/>
    <w:pPr>
      <w:ind w:left="1760"/>
    </w:pPr>
    <w:rPr>
      <w:rFonts w:cstheme="minorHAnsi"/>
      <w:sz w:val="18"/>
      <w:szCs w:val="18"/>
    </w:rPr>
  </w:style>
  <w:style w:type="character" w:customStyle="1" w:styleId="Heading1Char">
    <w:name w:val="Heading 1 Char"/>
    <w:aliases w:val="1. Char"/>
    <w:basedOn w:val="DefaultParagraphFont"/>
    <w:link w:val="Heading1"/>
    <w:uiPriority w:val="1"/>
    <w:rsid w:val="00BD3EDC"/>
    <w:rPr>
      <w:rFonts w:ascii="Arial Black" w:hAnsi="Arial Black" w:cs="Arial"/>
      <w:bCs/>
      <w:color w:val="000000" w:themeColor="text1"/>
      <w:spacing w:val="-1"/>
      <w:u w:val="single" w:color="FFC72C"/>
      <w:lang w:val="en-US"/>
    </w:rPr>
  </w:style>
  <w:style w:type="character" w:customStyle="1" w:styleId="Heading2Char">
    <w:name w:val="Heading 2 Char"/>
    <w:aliases w:val="1.1 Char"/>
    <w:basedOn w:val="DefaultParagraphFont"/>
    <w:link w:val="Heading2"/>
    <w:uiPriority w:val="2"/>
    <w:rsid w:val="00BD3EDC"/>
    <w:rPr>
      <w:rFonts w:ascii="Arial" w:hAnsi="Arial" w:cs="Arial"/>
      <w:color w:val="000000" w:themeColor="text1"/>
      <w:spacing w:val="-1"/>
      <w:lang w:val="en-US"/>
    </w:rPr>
  </w:style>
  <w:style w:type="paragraph" w:styleId="FootnoteText">
    <w:name w:val="footnote text"/>
    <w:basedOn w:val="Normal"/>
    <w:link w:val="FootnoteTextChar"/>
    <w:uiPriority w:val="99"/>
    <w:unhideWhenUsed/>
    <w:rsid w:val="006E151C"/>
    <w:pPr>
      <w:spacing w:line="240" w:lineRule="auto"/>
    </w:pPr>
    <w:rPr>
      <w:sz w:val="20"/>
      <w:szCs w:val="20"/>
    </w:rPr>
  </w:style>
  <w:style w:type="character" w:customStyle="1" w:styleId="FootnoteTextChar">
    <w:name w:val="Footnote Text Char"/>
    <w:basedOn w:val="DefaultParagraphFont"/>
    <w:link w:val="FootnoteText"/>
    <w:uiPriority w:val="99"/>
    <w:rsid w:val="006E151C"/>
    <w:rPr>
      <w:sz w:val="20"/>
      <w:szCs w:val="20"/>
    </w:rPr>
  </w:style>
  <w:style w:type="character" w:styleId="FootnoteReference">
    <w:name w:val="footnote reference"/>
    <w:basedOn w:val="DefaultParagraphFont"/>
    <w:uiPriority w:val="99"/>
    <w:semiHidden/>
    <w:unhideWhenUsed/>
    <w:rsid w:val="006E151C"/>
    <w:rPr>
      <w:vertAlign w:val="superscript"/>
    </w:rPr>
  </w:style>
  <w:style w:type="character" w:customStyle="1" w:styleId="Heading3Char">
    <w:name w:val="Heading 3 Char"/>
    <w:aliases w:val="1.1.1. Char"/>
    <w:basedOn w:val="DefaultParagraphFont"/>
    <w:link w:val="Heading3"/>
    <w:uiPriority w:val="3"/>
    <w:rsid w:val="002F21D7"/>
    <w:rPr>
      <w:rFonts w:ascii="Arial" w:hAnsi="Arial" w:cs="Arial"/>
      <w:spacing w:val="-1"/>
    </w:rPr>
  </w:style>
  <w:style w:type="paragraph" w:styleId="BalloonText">
    <w:name w:val="Balloon Text"/>
    <w:basedOn w:val="Normal"/>
    <w:link w:val="BalloonTextChar"/>
    <w:uiPriority w:val="99"/>
    <w:semiHidden/>
    <w:unhideWhenUsed/>
    <w:rsid w:val="003B21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1C2"/>
    <w:rPr>
      <w:rFonts w:ascii="Tahoma" w:hAnsi="Tahoma" w:cs="Tahoma"/>
      <w:spacing w:val="-1"/>
      <w:sz w:val="16"/>
      <w:szCs w:val="16"/>
    </w:rPr>
  </w:style>
  <w:style w:type="table" w:styleId="TableGrid">
    <w:name w:val="Table Grid"/>
    <w:basedOn w:val="TableNormal"/>
    <w:uiPriority w:val="59"/>
    <w:rsid w:val="0055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11">
    <w:name w:val="A1.1.1."/>
    <w:basedOn w:val="Normal"/>
    <w:link w:val="A111Char"/>
    <w:uiPriority w:val="8"/>
    <w:qFormat/>
    <w:rsid w:val="00995582"/>
    <w:pPr>
      <w:numPr>
        <w:ilvl w:val="8"/>
        <w:numId w:val="2"/>
      </w:numPr>
      <w:spacing w:line="240" w:lineRule="auto"/>
      <w:ind w:left="1022" w:hanging="806"/>
    </w:pPr>
    <w:rPr>
      <w:rFonts w:eastAsiaTheme="minorEastAsia"/>
      <w:lang w:val="en-US"/>
    </w:rPr>
  </w:style>
  <w:style w:type="character" w:customStyle="1" w:styleId="A111Char">
    <w:name w:val="A1.1.1. Char"/>
    <w:basedOn w:val="DefaultParagraphFont"/>
    <w:link w:val="A111"/>
    <w:uiPriority w:val="8"/>
    <w:rsid w:val="00995582"/>
    <w:rPr>
      <w:rFonts w:ascii="Arial" w:eastAsiaTheme="minorEastAsia" w:hAnsi="Arial" w:cs="Arial"/>
      <w:spacing w:val="-1"/>
      <w:lang w:val="en-US"/>
    </w:rPr>
  </w:style>
  <w:style w:type="character" w:styleId="UnresolvedMention">
    <w:name w:val="Unresolved Mention"/>
    <w:basedOn w:val="DefaultParagraphFont"/>
    <w:uiPriority w:val="99"/>
    <w:semiHidden/>
    <w:unhideWhenUsed/>
    <w:rsid w:val="000072CE"/>
    <w:rPr>
      <w:color w:val="808080"/>
      <w:shd w:val="clear" w:color="auto" w:fill="E6E6E6"/>
    </w:rPr>
  </w:style>
  <w:style w:type="character" w:styleId="FollowedHyperlink">
    <w:name w:val="FollowedHyperlink"/>
    <w:basedOn w:val="DefaultParagraphFont"/>
    <w:uiPriority w:val="99"/>
    <w:semiHidden/>
    <w:unhideWhenUsed/>
    <w:rsid w:val="000616B5"/>
    <w:rPr>
      <w:color w:val="954F72" w:themeColor="followedHyperlink"/>
      <w:u w:val="single"/>
    </w:rPr>
  </w:style>
  <w:style w:type="paragraph" w:styleId="BodyText2">
    <w:name w:val="Body Text 2"/>
    <w:basedOn w:val="Normal"/>
    <w:link w:val="BodyText2Char"/>
    <w:uiPriority w:val="99"/>
    <w:rsid w:val="00907B6D"/>
    <w:pPr>
      <w:spacing w:before="0" w:line="240" w:lineRule="auto"/>
      <w:ind w:left="1440"/>
    </w:pPr>
    <w:rPr>
      <w:rFonts w:eastAsia="Times New Roman"/>
      <w:spacing w:val="0"/>
      <w:sz w:val="24"/>
      <w:szCs w:val="24"/>
    </w:rPr>
  </w:style>
  <w:style w:type="character" w:customStyle="1" w:styleId="BodyText2Char">
    <w:name w:val="Body Text 2 Char"/>
    <w:basedOn w:val="DefaultParagraphFont"/>
    <w:link w:val="BodyText2"/>
    <w:uiPriority w:val="99"/>
    <w:rsid w:val="00907B6D"/>
    <w:rPr>
      <w:rFonts w:ascii="Arial" w:eastAsia="Times New Roman" w:hAnsi="Arial" w:cs="Arial"/>
      <w:sz w:val="24"/>
      <w:szCs w:val="24"/>
    </w:rPr>
  </w:style>
  <w:style w:type="paragraph" w:styleId="BodyText">
    <w:name w:val="Body Text"/>
    <w:basedOn w:val="Normal"/>
    <w:link w:val="BodyTextChar"/>
    <w:uiPriority w:val="99"/>
    <w:rsid w:val="00907B6D"/>
    <w:pPr>
      <w:spacing w:before="0" w:line="240" w:lineRule="auto"/>
      <w:ind w:left="720"/>
    </w:pPr>
    <w:rPr>
      <w:rFonts w:eastAsia="Times New Roman"/>
      <w:spacing w:val="0"/>
      <w:sz w:val="24"/>
      <w:szCs w:val="24"/>
    </w:rPr>
  </w:style>
  <w:style w:type="character" w:customStyle="1" w:styleId="BodyTextChar">
    <w:name w:val="Body Text Char"/>
    <w:basedOn w:val="DefaultParagraphFont"/>
    <w:link w:val="BodyText"/>
    <w:uiPriority w:val="99"/>
    <w:rsid w:val="00907B6D"/>
    <w:rPr>
      <w:rFonts w:ascii="Arial" w:eastAsia="Times New Roman" w:hAnsi="Arial" w:cs="Arial"/>
      <w:sz w:val="24"/>
      <w:szCs w:val="24"/>
    </w:rPr>
  </w:style>
  <w:style w:type="paragraph" w:styleId="TOCHeading">
    <w:name w:val="TOC Heading"/>
    <w:basedOn w:val="Heading1"/>
    <w:next w:val="Normal"/>
    <w:uiPriority w:val="39"/>
    <w:semiHidden/>
    <w:unhideWhenUsed/>
    <w:qFormat/>
    <w:rsid w:val="00907B6D"/>
    <w:pPr>
      <w:spacing w:before="480" w:line="240" w:lineRule="auto"/>
      <w:outlineLvl w:val="9"/>
    </w:pPr>
    <w:rPr>
      <w:b/>
      <w:bCs w:val="0"/>
      <w:spacing w:val="0"/>
      <w:sz w:val="28"/>
      <w:szCs w:val="28"/>
    </w:rPr>
  </w:style>
  <w:style w:type="paragraph" w:styleId="BodyText3">
    <w:name w:val="Body Text 3"/>
    <w:basedOn w:val="Normal"/>
    <w:link w:val="BodyText3Char"/>
    <w:uiPriority w:val="99"/>
    <w:unhideWhenUsed/>
    <w:rsid w:val="00907B6D"/>
    <w:pPr>
      <w:spacing w:before="0" w:after="120" w:line="240" w:lineRule="auto"/>
    </w:pPr>
    <w:rPr>
      <w:rFonts w:eastAsia="Times New Roman"/>
      <w:spacing w:val="0"/>
      <w:sz w:val="16"/>
      <w:szCs w:val="16"/>
    </w:rPr>
  </w:style>
  <w:style w:type="character" w:customStyle="1" w:styleId="BodyText3Char">
    <w:name w:val="Body Text 3 Char"/>
    <w:basedOn w:val="DefaultParagraphFont"/>
    <w:link w:val="BodyText3"/>
    <w:uiPriority w:val="99"/>
    <w:rsid w:val="00907B6D"/>
    <w:rPr>
      <w:rFonts w:ascii="Arial" w:eastAsia="Times New Roman" w:hAnsi="Arial" w:cs="Arial"/>
      <w:sz w:val="16"/>
      <w:szCs w:val="16"/>
    </w:rPr>
  </w:style>
  <w:style w:type="paragraph" w:styleId="BodyTextIndent3">
    <w:name w:val="Body Text Indent 3"/>
    <w:basedOn w:val="Normal"/>
    <w:link w:val="BodyTextIndent3Char"/>
    <w:uiPriority w:val="99"/>
    <w:unhideWhenUsed/>
    <w:rsid w:val="00907B6D"/>
    <w:pPr>
      <w:spacing w:before="0" w:after="120" w:line="240" w:lineRule="auto"/>
    </w:pPr>
    <w:rPr>
      <w:rFonts w:eastAsia="Times New Roman"/>
      <w:spacing w:val="0"/>
      <w:sz w:val="16"/>
      <w:szCs w:val="16"/>
    </w:rPr>
  </w:style>
  <w:style w:type="character" w:customStyle="1" w:styleId="BodyTextIndent3Char">
    <w:name w:val="Body Text Indent 3 Char"/>
    <w:basedOn w:val="DefaultParagraphFont"/>
    <w:link w:val="BodyTextIndent3"/>
    <w:uiPriority w:val="99"/>
    <w:rsid w:val="00907B6D"/>
    <w:rPr>
      <w:rFonts w:ascii="Arial" w:eastAsia="Times New Roman" w:hAnsi="Arial" w:cs="Arial"/>
      <w:sz w:val="16"/>
      <w:szCs w:val="16"/>
    </w:rPr>
  </w:style>
  <w:style w:type="paragraph" w:styleId="BodyTextIndent2">
    <w:name w:val="Body Text Indent 2"/>
    <w:basedOn w:val="Normal"/>
    <w:link w:val="BodyTextIndent2Char"/>
    <w:uiPriority w:val="99"/>
    <w:unhideWhenUsed/>
    <w:rsid w:val="00907B6D"/>
    <w:pPr>
      <w:spacing w:before="0" w:after="120" w:line="480" w:lineRule="auto"/>
    </w:pPr>
    <w:rPr>
      <w:rFonts w:eastAsia="Times New Roman"/>
      <w:spacing w:val="0"/>
      <w:sz w:val="24"/>
      <w:szCs w:val="20"/>
    </w:rPr>
  </w:style>
  <w:style w:type="character" w:customStyle="1" w:styleId="BodyTextIndent2Char">
    <w:name w:val="Body Text Indent 2 Char"/>
    <w:basedOn w:val="DefaultParagraphFont"/>
    <w:link w:val="BodyTextIndent2"/>
    <w:uiPriority w:val="99"/>
    <w:rsid w:val="00907B6D"/>
    <w:rPr>
      <w:rFonts w:ascii="Arial" w:eastAsia="Times New Roman" w:hAnsi="Arial" w:cs="Arial"/>
      <w:sz w:val="24"/>
      <w:szCs w:val="20"/>
    </w:rPr>
  </w:style>
  <w:style w:type="paragraph" w:styleId="BodyTextFirstIndent">
    <w:name w:val="Body Text First Indent"/>
    <w:basedOn w:val="BodyText"/>
    <w:link w:val="BodyTextFirstIndentChar"/>
    <w:uiPriority w:val="99"/>
    <w:unhideWhenUsed/>
    <w:rsid w:val="00907B6D"/>
    <w:pPr>
      <w:ind w:left="0" w:firstLine="360"/>
    </w:pPr>
    <w:rPr>
      <w:sz w:val="20"/>
      <w:szCs w:val="20"/>
      <w:lang w:val="en-US"/>
    </w:rPr>
  </w:style>
  <w:style w:type="character" w:customStyle="1" w:styleId="BodyTextFirstIndentChar">
    <w:name w:val="Body Text First Indent Char"/>
    <w:basedOn w:val="BodyTextChar"/>
    <w:link w:val="BodyTextFirstIndent"/>
    <w:uiPriority w:val="99"/>
    <w:rsid w:val="00907B6D"/>
    <w:rPr>
      <w:rFonts w:ascii="Arial" w:eastAsia="Times New Roman" w:hAnsi="Arial" w:cs="Arial"/>
      <w:sz w:val="20"/>
      <w:szCs w:val="20"/>
      <w:lang w:val="en-US"/>
    </w:rPr>
  </w:style>
  <w:style w:type="paragraph" w:customStyle="1" w:styleId="Print-FromToSubjectDate">
    <w:name w:val="Print- From: To: Subject: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
    <w:name w:val="Print- Reverse Header"/>
    <w:basedOn w:val="Normal"/>
    <w:next w:val="Print-FromToSubjectDate"/>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
    <w:name w:val="Reply/Forward Headers"/>
    <w:basedOn w:val="Normal"/>
    <w:next w:val="ReplyForwardToFromDate"/>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
    <w:name w:val="Reply/Forward To: From: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styleId="DocumentMap">
    <w:name w:val="Document Map"/>
    <w:basedOn w:val="Normal"/>
    <w:link w:val="DocumentMapChar"/>
    <w:uiPriority w:val="99"/>
    <w:semiHidden/>
    <w:rsid w:val="00907B6D"/>
    <w:pPr>
      <w:shd w:val="clear" w:color="auto" w:fill="000080"/>
      <w:spacing w:before="0" w:line="240" w:lineRule="auto"/>
    </w:pPr>
    <w:rPr>
      <w:rFonts w:eastAsia="Times New Roman"/>
      <w:spacing w:val="0"/>
      <w:sz w:val="24"/>
      <w:szCs w:val="20"/>
    </w:rPr>
  </w:style>
  <w:style w:type="character" w:customStyle="1" w:styleId="DocumentMapChar">
    <w:name w:val="Document Map Char"/>
    <w:basedOn w:val="DefaultParagraphFont"/>
    <w:link w:val="DocumentMap"/>
    <w:uiPriority w:val="99"/>
    <w:semiHidden/>
    <w:rsid w:val="00907B6D"/>
    <w:rPr>
      <w:rFonts w:ascii="Arial" w:eastAsia="Times New Roman" w:hAnsi="Arial" w:cs="Arial"/>
      <w:sz w:val="24"/>
      <w:szCs w:val="20"/>
      <w:shd w:val="clear" w:color="auto" w:fill="000080"/>
    </w:rPr>
  </w:style>
  <w:style w:type="paragraph" w:customStyle="1" w:styleId="Print-FromToSubjectDate24">
    <w:name w:val="Print- From: To: Subject: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24">
    <w:name w:val="Print- Reverse Header24"/>
    <w:basedOn w:val="Normal"/>
    <w:next w:val="Print-FromToSubjectDate24"/>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24">
    <w:name w:val="Reply/Forward Headers24"/>
    <w:basedOn w:val="Normal"/>
    <w:next w:val="ReplyForwardToFromDate24"/>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24">
    <w:name w:val="Reply/Forward To: From: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FromToSubjectDate23">
    <w:name w:val="Print- From: To: Subject: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3">
    <w:name w:val="Print- Reverse Header23"/>
    <w:basedOn w:val="Normal"/>
    <w:next w:val="Print-FromToSubjectDate2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3">
    <w:name w:val="Reply/Forward Headers23"/>
    <w:basedOn w:val="Normal"/>
    <w:next w:val="ReplyForwardToFromDate2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3">
    <w:name w:val="Reply/Forward To: From: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2">
    <w:name w:val="Print- From: To: Subject: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2">
    <w:name w:val="Print- Reverse Header22"/>
    <w:basedOn w:val="Normal"/>
    <w:next w:val="Print-FromToSubjectDate2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2">
    <w:name w:val="Reply/Forward Headers22"/>
    <w:basedOn w:val="Normal"/>
    <w:next w:val="ReplyForwardToFromDate2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2">
    <w:name w:val="Reply/Forward To: From: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1">
    <w:name w:val="Print- From: To: Subject: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1">
    <w:name w:val="Print- Reverse Header21"/>
    <w:basedOn w:val="Normal"/>
    <w:next w:val="Print-FromToSubjectDate2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1">
    <w:name w:val="Reply/Forward Headers21"/>
    <w:basedOn w:val="Normal"/>
    <w:next w:val="ReplyForwardToFromDate2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1">
    <w:name w:val="Reply/Forward To: From: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0">
    <w:name w:val="Print- From: To: Subject: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0">
    <w:name w:val="Print- Reverse Header20"/>
    <w:basedOn w:val="Normal"/>
    <w:next w:val="Print-FromToSubjectDate2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0">
    <w:name w:val="Reply/Forward Headers20"/>
    <w:basedOn w:val="Normal"/>
    <w:next w:val="ReplyForwardToFromDate2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0">
    <w:name w:val="Reply/Forward To: From: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9">
    <w:name w:val="Print- From: To: Subject: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9">
    <w:name w:val="Print- Reverse Header19"/>
    <w:basedOn w:val="Normal"/>
    <w:next w:val="Print-FromToSubjectDate1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9">
    <w:name w:val="Reply/Forward Headers19"/>
    <w:basedOn w:val="Normal"/>
    <w:next w:val="ReplyForwardToFromDate1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9">
    <w:name w:val="Reply/Forward To: From: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8">
    <w:name w:val="Print- From: To: Subject: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8">
    <w:name w:val="Print- Reverse Header18"/>
    <w:basedOn w:val="Normal"/>
    <w:next w:val="Print-FromToSubjectDate1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8">
    <w:name w:val="Reply/Forward Headers18"/>
    <w:basedOn w:val="Normal"/>
    <w:next w:val="ReplyForwardToFromDate1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8">
    <w:name w:val="Reply/Forward To: From: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7">
    <w:name w:val="Print- From: To: Subject: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7">
    <w:name w:val="Print- Reverse Header17"/>
    <w:basedOn w:val="Normal"/>
    <w:next w:val="Print-FromToSubjectDate1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7">
    <w:name w:val="Reply/Forward Headers17"/>
    <w:basedOn w:val="Normal"/>
    <w:next w:val="ReplyForwardToFromDate1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7">
    <w:name w:val="Reply/Forward To: From: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6">
    <w:name w:val="Print- From: To: Subject: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6">
    <w:name w:val="Print- Reverse Header16"/>
    <w:basedOn w:val="Normal"/>
    <w:next w:val="Print-FromToSubjectDate1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6">
    <w:name w:val="Reply/Forward Headers16"/>
    <w:basedOn w:val="Normal"/>
    <w:next w:val="ReplyForwardToFromDate1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6">
    <w:name w:val="Reply/Forward To: From: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5">
    <w:name w:val="Print- From: To: Subject: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5">
    <w:name w:val="Print- Reverse Header15"/>
    <w:basedOn w:val="Normal"/>
    <w:next w:val="Print-FromToSubjectDate1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5">
    <w:name w:val="Reply/Forward Headers15"/>
    <w:basedOn w:val="Normal"/>
    <w:next w:val="ReplyForwardToFromDate1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5">
    <w:name w:val="Reply/Forward To: From: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4">
    <w:name w:val="Print- From: To: Subject: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4">
    <w:name w:val="Print- Reverse Header14"/>
    <w:basedOn w:val="Normal"/>
    <w:next w:val="Print-FromToSubjectDate1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4">
    <w:name w:val="Reply/Forward Headers14"/>
    <w:basedOn w:val="Normal"/>
    <w:next w:val="ReplyForwardToFromDate1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4">
    <w:name w:val="Reply/Forward To: From: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3">
    <w:name w:val="Print- From: To: Subject: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3">
    <w:name w:val="Print- Reverse Header13"/>
    <w:basedOn w:val="Normal"/>
    <w:next w:val="Print-FromToSubjectDate1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3">
    <w:name w:val="Reply/Forward Headers13"/>
    <w:basedOn w:val="Normal"/>
    <w:next w:val="ReplyForwardToFromDate1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3">
    <w:name w:val="Reply/Forward To: From: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2">
    <w:name w:val="Print- From: To: Subject: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2">
    <w:name w:val="Print- Reverse Header12"/>
    <w:basedOn w:val="Normal"/>
    <w:next w:val="Print-FromToSubjectDate1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2">
    <w:name w:val="Reply/Forward Headers12"/>
    <w:basedOn w:val="Normal"/>
    <w:next w:val="ReplyForwardToFromDate1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2">
    <w:name w:val="Reply/Forward To: From: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1">
    <w:name w:val="Print- From: To: Subject: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1">
    <w:name w:val="Print- Reverse Header11"/>
    <w:basedOn w:val="Normal"/>
    <w:next w:val="Print-FromToSubjectDate1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1">
    <w:name w:val="Reply/Forward Headers11"/>
    <w:basedOn w:val="Normal"/>
    <w:next w:val="ReplyForwardToFromDate1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1">
    <w:name w:val="Reply/Forward To: From: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0">
    <w:name w:val="Print- From: To: Subject: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0">
    <w:name w:val="Print- Reverse Header10"/>
    <w:basedOn w:val="Normal"/>
    <w:next w:val="Print-FromToSubjectDate1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0">
    <w:name w:val="Reply/Forward Headers10"/>
    <w:basedOn w:val="Normal"/>
    <w:next w:val="ReplyForwardToFromDate1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0">
    <w:name w:val="Reply/Forward To: From: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9">
    <w:name w:val="Print- From: To: Subject: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9">
    <w:name w:val="Print- Reverse Header9"/>
    <w:basedOn w:val="Normal"/>
    <w:next w:val="Print-FromToSubjectDate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9">
    <w:name w:val="Reply/Forward Headers9"/>
    <w:basedOn w:val="Normal"/>
    <w:next w:val="ReplyForwardToFromDate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9">
    <w:name w:val="Reply/Forward To: From: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8">
    <w:name w:val="Print- From: To: Subject: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8">
    <w:name w:val="Print- Reverse Header8"/>
    <w:basedOn w:val="Normal"/>
    <w:next w:val="Print-FromToSubjectDate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8">
    <w:name w:val="Reply/Forward Headers8"/>
    <w:basedOn w:val="Normal"/>
    <w:next w:val="ReplyForwardToFromDate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8">
    <w:name w:val="Reply/Forward To: From: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7">
    <w:name w:val="Print- From: To: Subject: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7">
    <w:name w:val="Print- Reverse Header7"/>
    <w:basedOn w:val="Normal"/>
    <w:next w:val="Print-FromToSubjectDate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7">
    <w:name w:val="Reply/Forward Headers7"/>
    <w:basedOn w:val="Normal"/>
    <w:next w:val="ReplyForwardToFromDate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7">
    <w:name w:val="Reply/Forward To: From: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6">
    <w:name w:val="Print- From: To: Subject: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6">
    <w:name w:val="Print- Reverse Header6"/>
    <w:basedOn w:val="Normal"/>
    <w:next w:val="Print-FromToSubjectDate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6">
    <w:name w:val="Reply/Forward Headers6"/>
    <w:basedOn w:val="Normal"/>
    <w:next w:val="ReplyForwardToFromDate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6">
    <w:name w:val="Reply/Forward To: From: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5">
    <w:name w:val="Print- From: To: Subject: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5">
    <w:name w:val="Print- Reverse Header5"/>
    <w:basedOn w:val="Normal"/>
    <w:next w:val="Print-FromToSubjectDate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5">
    <w:name w:val="Reply/Forward Headers5"/>
    <w:basedOn w:val="Normal"/>
    <w:next w:val="ReplyForwardToFromDate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5">
    <w:name w:val="Reply/Forward To: From: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4">
    <w:name w:val="Print- From: To: Subject: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4">
    <w:name w:val="Print- Reverse Header4"/>
    <w:basedOn w:val="Normal"/>
    <w:next w:val="Print-FromToSubjectDate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4">
    <w:name w:val="Reply/Forward Headers4"/>
    <w:basedOn w:val="Normal"/>
    <w:next w:val="ReplyForwardToFromDate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4">
    <w:name w:val="Reply/Forward To: From: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3">
    <w:name w:val="Print- From: To: Subject: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3">
    <w:name w:val="Print- Reverse Header3"/>
    <w:basedOn w:val="Normal"/>
    <w:next w:val="Print-FromToSubjectDate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3">
    <w:name w:val="Reply/Forward Headers3"/>
    <w:basedOn w:val="Normal"/>
    <w:next w:val="ReplyForwardToFromDate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3">
    <w:name w:val="Reply/Forward To: From: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
    <w:name w:val="Print- From: To: Subject: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
    <w:name w:val="Print- Reverse Header2"/>
    <w:basedOn w:val="Normal"/>
    <w:next w:val="Print-FromToSubjectDate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
    <w:name w:val="Reply/Forward Headers2"/>
    <w:basedOn w:val="Normal"/>
    <w:next w:val="ReplyForwardToFromDate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
    <w:name w:val="Reply/Forward To: From: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
    <w:name w:val="Print- From: To: Subject: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
    <w:name w:val="Print- Reverse Header1"/>
    <w:basedOn w:val="Normal"/>
    <w:next w:val="Print-FromToSubjectDate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
    <w:name w:val="Reply/Forward Headers1"/>
    <w:basedOn w:val="Normal"/>
    <w:next w:val="ReplyForwardToFromDate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
    <w:name w:val="Reply/Forward To: From: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character" w:customStyle="1" w:styleId="EmailStyle116">
    <w:name w:val="EmailStyle116"/>
    <w:basedOn w:val="DefaultParagraphFont"/>
    <w:uiPriority w:val="99"/>
    <w:rsid w:val="00907B6D"/>
    <w:rPr>
      <w:rFonts w:cs="Times New Roman"/>
      <w:b/>
      <w:bCs/>
      <w:color w:val="000000"/>
      <w:sz w:val="22"/>
      <w:szCs w:val="22"/>
    </w:rPr>
  </w:style>
  <w:style w:type="paragraph" w:styleId="List2">
    <w:name w:val="List 2"/>
    <w:basedOn w:val="Normal"/>
    <w:uiPriority w:val="99"/>
    <w:rsid w:val="00907B6D"/>
    <w:pPr>
      <w:tabs>
        <w:tab w:val="left" w:pos="2160"/>
      </w:tabs>
      <w:spacing w:before="0" w:line="240" w:lineRule="auto"/>
      <w:ind w:left="2160" w:hanging="720"/>
    </w:pPr>
    <w:rPr>
      <w:rFonts w:eastAsia="Times New Roman"/>
      <w:spacing w:val="0"/>
      <w:sz w:val="24"/>
      <w:szCs w:val="24"/>
    </w:rPr>
  </w:style>
  <w:style w:type="paragraph" w:customStyle="1" w:styleId="Style1">
    <w:name w:val="Style1"/>
    <w:basedOn w:val="BodyText"/>
    <w:link w:val="Style1Char"/>
    <w:rsid w:val="00907B6D"/>
    <w:pPr>
      <w:numPr>
        <w:ilvl w:val="1"/>
        <w:numId w:val="3"/>
      </w:numPr>
      <w:ind w:left="1080" w:hanging="720"/>
    </w:pPr>
  </w:style>
  <w:style w:type="paragraph" w:customStyle="1" w:styleId="Style2">
    <w:name w:val="Style2"/>
    <w:basedOn w:val="BodyTextIndent2"/>
    <w:rsid w:val="00907B6D"/>
    <w:pPr>
      <w:numPr>
        <w:ilvl w:val="2"/>
        <w:numId w:val="3"/>
      </w:numPr>
      <w:spacing w:after="0" w:line="240" w:lineRule="auto"/>
      <w:ind w:left="1800" w:hanging="720"/>
    </w:pPr>
    <w:rPr>
      <w:szCs w:val="24"/>
    </w:rPr>
  </w:style>
  <w:style w:type="character" w:customStyle="1" w:styleId="Style1Char">
    <w:name w:val="Style1 Char"/>
    <w:link w:val="Style1"/>
    <w:rsid w:val="00907B6D"/>
    <w:rPr>
      <w:rFonts w:ascii="Arial" w:eastAsia="Times New Roman" w:hAnsi="Arial" w:cs="Arial"/>
      <w:sz w:val="24"/>
      <w:szCs w:val="24"/>
    </w:rPr>
  </w:style>
  <w:style w:type="paragraph" w:styleId="NormalWeb">
    <w:name w:val="Normal (Web)"/>
    <w:basedOn w:val="Normal"/>
    <w:uiPriority w:val="99"/>
    <w:semiHidden/>
    <w:unhideWhenUsed/>
    <w:rsid w:val="00907B6D"/>
    <w:pPr>
      <w:spacing w:before="0" w:line="240" w:lineRule="auto"/>
    </w:pPr>
    <w:rPr>
      <w:rFonts w:ascii="Times New Roman" w:eastAsia="Times New Roman" w:hAnsi="Times New Roman" w:cs="Times New Roman"/>
      <w:spacing w:val="0"/>
      <w:sz w:val="26"/>
      <w:szCs w:val="26"/>
    </w:rPr>
  </w:style>
  <w:style w:type="character" w:styleId="Emphasis">
    <w:name w:val="Emphasis"/>
    <w:basedOn w:val="DefaultParagraphFont"/>
    <w:uiPriority w:val="20"/>
    <w:qFormat/>
    <w:rsid w:val="00907B6D"/>
    <w:rPr>
      <w:i/>
      <w:iCs/>
    </w:rPr>
  </w:style>
  <w:style w:type="character" w:styleId="Strong">
    <w:name w:val="Strong"/>
    <w:basedOn w:val="DefaultParagraphFont"/>
    <w:uiPriority w:val="22"/>
    <w:qFormat/>
    <w:rsid w:val="00907B6D"/>
    <w:rPr>
      <w:b/>
      <w:bCs/>
    </w:rPr>
  </w:style>
  <w:style w:type="paragraph" w:customStyle="1" w:styleId="strapline">
    <w:name w:val="strapline"/>
    <w:basedOn w:val="Normal"/>
    <w:rsid w:val="00907B6D"/>
    <w:pPr>
      <w:spacing w:before="0" w:line="240" w:lineRule="auto"/>
    </w:pPr>
    <w:rPr>
      <w:rFonts w:ascii="Times New Roman" w:eastAsia="Times New Roman" w:hAnsi="Times New Roman" w:cs="Times New Roman"/>
      <w:spacing w:val="0"/>
      <w:sz w:val="26"/>
      <w:szCs w:val="26"/>
    </w:rPr>
  </w:style>
  <w:style w:type="character" w:styleId="CommentReference">
    <w:name w:val="annotation reference"/>
    <w:basedOn w:val="DefaultParagraphFont"/>
    <w:uiPriority w:val="99"/>
    <w:semiHidden/>
    <w:unhideWhenUsed/>
    <w:rsid w:val="00907B6D"/>
    <w:rPr>
      <w:sz w:val="16"/>
      <w:szCs w:val="16"/>
    </w:rPr>
  </w:style>
  <w:style w:type="paragraph" w:styleId="CommentText">
    <w:name w:val="annotation text"/>
    <w:basedOn w:val="Normal"/>
    <w:link w:val="CommentTextChar"/>
    <w:uiPriority w:val="99"/>
    <w:semiHidden/>
    <w:unhideWhenUsed/>
    <w:rsid w:val="00907B6D"/>
    <w:pPr>
      <w:spacing w:before="0" w:line="240" w:lineRule="auto"/>
    </w:pPr>
    <w:rPr>
      <w:rFonts w:eastAsia="Times New Roman"/>
      <w:spacing w:val="0"/>
      <w:sz w:val="24"/>
      <w:szCs w:val="20"/>
    </w:rPr>
  </w:style>
  <w:style w:type="character" w:customStyle="1" w:styleId="CommentTextChar">
    <w:name w:val="Comment Text Char"/>
    <w:basedOn w:val="DefaultParagraphFont"/>
    <w:link w:val="CommentText"/>
    <w:uiPriority w:val="99"/>
    <w:semiHidden/>
    <w:rsid w:val="00907B6D"/>
    <w:rPr>
      <w:rFonts w:ascii="Arial" w:eastAsia="Times New Roman" w:hAnsi="Arial" w:cs="Arial"/>
      <w:sz w:val="24"/>
      <w:szCs w:val="20"/>
    </w:rPr>
  </w:style>
  <w:style w:type="paragraph" w:styleId="CommentSubject">
    <w:name w:val="annotation subject"/>
    <w:basedOn w:val="CommentText"/>
    <w:next w:val="CommentText"/>
    <w:link w:val="CommentSubjectChar"/>
    <w:uiPriority w:val="99"/>
    <w:semiHidden/>
    <w:unhideWhenUsed/>
    <w:rsid w:val="00907B6D"/>
    <w:rPr>
      <w:b/>
      <w:bCs/>
    </w:rPr>
  </w:style>
  <w:style w:type="character" w:customStyle="1" w:styleId="CommentSubjectChar">
    <w:name w:val="Comment Subject Char"/>
    <w:basedOn w:val="CommentTextChar"/>
    <w:link w:val="CommentSubject"/>
    <w:uiPriority w:val="99"/>
    <w:semiHidden/>
    <w:rsid w:val="00907B6D"/>
    <w:rPr>
      <w:rFonts w:ascii="Arial" w:eastAsia="Times New Roman" w:hAnsi="Arial" w:cs="Arial"/>
      <w:b/>
      <w:bCs/>
      <w:sz w:val="24"/>
      <w:szCs w:val="20"/>
    </w:rPr>
  </w:style>
  <w:style w:type="paragraph" w:styleId="Revision">
    <w:name w:val="Revision"/>
    <w:hidden/>
    <w:uiPriority w:val="99"/>
    <w:semiHidden/>
    <w:rsid w:val="00907B6D"/>
    <w:pPr>
      <w:spacing w:after="0" w:line="240" w:lineRule="auto"/>
    </w:pPr>
    <w:rPr>
      <w:rFonts w:ascii="Arial" w:eastAsia="Times New Roman" w:hAnsi="Arial" w:cs="Arial"/>
      <w:sz w:val="20"/>
      <w:szCs w:val="20"/>
    </w:rPr>
  </w:style>
  <w:style w:type="paragraph" w:customStyle="1" w:styleId="BodyText2i">
    <w:name w:val="Body Text 2i"/>
    <w:basedOn w:val="Normal"/>
    <w:rsid w:val="00907B6D"/>
    <w:pPr>
      <w:tabs>
        <w:tab w:val="left" w:pos="2160"/>
      </w:tabs>
      <w:autoSpaceDE w:val="0"/>
      <w:autoSpaceDN w:val="0"/>
      <w:adjustRightInd w:val="0"/>
      <w:spacing w:before="0" w:line="240" w:lineRule="auto"/>
      <w:ind w:left="2160" w:hanging="720"/>
    </w:pPr>
    <w:rPr>
      <w:rFonts w:eastAsia="Times New Roman"/>
      <w:color w:val="000000"/>
      <w:spacing w:val="0"/>
      <w:sz w:val="24"/>
      <w:szCs w:val="24"/>
    </w:rPr>
  </w:style>
  <w:style w:type="paragraph" w:styleId="Caption">
    <w:name w:val="caption"/>
    <w:basedOn w:val="Normal"/>
    <w:next w:val="Normal"/>
    <w:uiPriority w:val="35"/>
    <w:unhideWhenUsed/>
    <w:qFormat/>
    <w:rsid w:val="00907B6D"/>
    <w:pPr>
      <w:spacing w:before="0" w:line="240" w:lineRule="auto"/>
      <w:ind w:firstLine="360"/>
    </w:pPr>
    <w:rPr>
      <w:rFonts w:ascii="Calibri" w:eastAsia="Times New Roman" w:hAnsi="Calibri" w:cs="Times New Roman"/>
      <w:b/>
      <w:bCs/>
      <w:spacing w:val="0"/>
      <w:sz w:val="18"/>
      <w:szCs w:val="18"/>
      <w:lang w:bidi="en-US"/>
    </w:rPr>
  </w:style>
  <w:style w:type="paragraph" w:customStyle="1" w:styleId="BodyText1">
    <w:name w:val="Body Text 1"/>
    <w:basedOn w:val="BodyText"/>
    <w:rsid w:val="00907B6D"/>
    <w:pPr>
      <w:ind w:left="432"/>
    </w:pPr>
    <w:rPr>
      <w:rFonts w:cs="Times New Roman"/>
      <w:spacing w:val="-5"/>
      <w:sz w:val="22"/>
      <w:szCs w:val="20"/>
      <w:lang w:val="en-US"/>
    </w:rPr>
  </w:style>
  <w:style w:type="paragraph" w:customStyle="1" w:styleId="ToC10">
    <w:name w:val="ToC1"/>
    <w:basedOn w:val="TOC1"/>
    <w:link w:val="ToC1Char0"/>
    <w:rsid w:val="00907B6D"/>
    <w:pPr>
      <w:tabs>
        <w:tab w:val="clear" w:pos="440"/>
        <w:tab w:val="left" w:pos="0"/>
        <w:tab w:val="left" w:pos="284"/>
        <w:tab w:val="left" w:pos="567"/>
        <w:tab w:val="left" w:pos="720"/>
        <w:tab w:val="left" w:leader="dot" w:pos="9360"/>
      </w:tabs>
      <w:spacing w:before="180" w:after="60" w:line="240" w:lineRule="auto"/>
    </w:pPr>
  </w:style>
  <w:style w:type="paragraph" w:customStyle="1" w:styleId="ToC20">
    <w:name w:val="ToC2"/>
    <w:basedOn w:val="TOC2"/>
    <w:link w:val="ToC2Char0"/>
    <w:rsid w:val="00907B6D"/>
    <w:pPr>
      <w:tabs>
        <w:tab w:val="left" w:pos="960"/>
        <w:tab w:val="left" w:leader="dot" w:pos="9360"/>
      </w:tabs>
      <w:spacing w:before="120" w:after="120" w:line="240" w:lineRule="auto"/>
      <w:ind w:left="284"/>
    </w:pPr>
  </w:style>
  <w:style w:type="character" w:customStyle="1" w:styleId="TOC1Char">
    <w:name w:val="TOC 1 Char"/>
    <w:basedOn w:val="DefaultParagraphFont"/>
    <w:link w:val="TOC1"/>
    <w:uiPriority w:val="39"/>
    <w:rsid w:val="000F3AD3"/>
    <w:rPr>
      <w:rFonts w:ascii="Arial" w:hAnsi="Arial" w:cstheme="minorHAnsi"/>
      <w:bCs/>
      <w:caps/>
      <w:spacing w:val="-1"/>
      <w:szCs w:val="20"/>
    </w:rPr>
  </w:style>
  <w:style w:type="character" w:customStyle="1" w:styleId="ToC1Char0">
    <w:name w:val="ToC1 Char"/>
    <w:basedOn w:val="TOC1Char"/>
    <w:link w:val="ToC10"/>
    <w:rsid w:val="00907B6D"/>
    <w:rPr>
      <w:rFonts w:ascii="Arial" w:hAnsi="Arial" w:cstheme="minorHAnsi"/>
      <w:bCs/>
      <w:caps/>
      <w:spacing w:val="-1"/>
      <w:szCs w:val="20"/>
    </w:rPr>
  </w:style>
  <w:style w:type="character" w:customStyle="1" w:styleId="TOC2Char">
    <w:name w:val="TOC 2 Char"/>
    <w:basedOn w:val="DefaultParagraphFont"/>
    <w:link w:val="TOC2"/>
    <w:uiPriority w:val="39"/>
    <w:rsid w:val="00E069E4"/>
    <w:rPr>
      <w:rFonts w:ascii="Arial" w:hAnsi="Arial" w:cstheme="minorHAnsi"/>
      <w:smallCaps/>
      <w:spacing w:val="-1"/>
      <w:szCs w:val="20"/>
    </w:rPr>
  </w:style>
  <w:style w:type="character" w:customStyle="1" w:styleId="ToC2Char0">
    <w:name w:val="ToC2 Char"/>
    <w:basedOn w:val="TOC2Char"/>
    <w:link w:val="ToC20"/>
    <w:rsid w:val="00907B6D"/>
    <w:rPr>
      <w:rFonts w:ascii="Arial" w:hAnsi="Arial" w:cstheme="minorHAnsi"/>
      <w:smallCaps/>
      <w:spacing w:val="-1"/>
      <w:sz w:val="20"/>
      <w:szCs w:val="20"/>
    </w:rPr>
  </w:style>
  <w:style w:type="paragraph" w:customStyle="1" w:styleId="FooterOdd">
    <w:name w:val="Footer Odd"/>
    <w:basedOn w:val="Normal"/>
    <w:rsid w:val="00907B6D"/>
    <w:pPr>
      <w:pBdr>
        <w:top w:val="single" w:sz="4" w:space="1" w:color="5B9BD5" w:themeColor="accent1"/>
      </w:pBdr>
      <w:spacing w:before="0" w:after="180" w:line="264" w:lineRule="auto"/>
      <w:jc w:val="right"/>
    </w:pPr>
    <w:rPr>
      <w:rFonts w:asciiTheme="minorHAnsi" w:hAnsiTheme="minorHAnsi" w:cs="Times New Roman"/>
      <w:color w:val="44546A" w:themeColor="text2"/>
      <w:spacing w:val="0"/>
      <w:sz w:val="20"/>
      <w:szCs w:val="20"/>
      <w:lang w:val="en-US" w:eastAsia="ja-JP"/>
    </w:rPr>
  </w:style>
  <w:style w:type="paragraph" w:customStyle="1" w:styleId="Paragraph">
    <w:name w:val="Paragraph"/>
    <w:basedOn w:val="Normal"/>
    <w:link w:val="ParagraphChar"/>
    <w:rsid w:val="00907B6D"/>
    <w:pPr>
      <w:spacing w:before="0" w:after="120" w:line="240" w:lineRule="auto"/>
    </w:pPr>
    <w:rPr>
      <w:rFonts w:eastAsia="Times New Roman"/>
      <w:spacing w:val="0"/>
      <w:sz w:val="24"/>
      <w:szCs w:val="24"/>
      <w:lang w:val="en-US"/>
    </w:rPr>
  </w:style>
  <w:style w:type="character" w:customStyle="1" w:styleId="ParagraphChar">
    <w:name w:val="Paragraph Char"/>
    <w:basedOn w:val="DefaultParagraphFont"/>
    <w:link w:val="Paragraph"/>
    <w:rsid w:val="00907B6D"/>
    <w:rPr>
      <w:rFonts w:ascii="Arial" w:eastAsia="Times New Roman" w:hAnsi="Arial" w:cs="Arial"/>
      <w:sz w:val="24"/>
      <w:szCs w:val="24"/>
      <w:lang w:val="en-US"/>
    </w:rPr>
  </w:style>
  <w:style w:type="character" w:customStyle="1" w:styleId="Heading5Char">
    <w:name w:val="Heading 5 Char"/>
    <w:aliases w:val="Annex A Char"/>
    <w:basedOn w:val="DefaultParagraphFont"/>
    <w:link w:val="Heading5"/>
    <w:uiPriority w:val="5"/>
    <w:rsid w:val="00583D59"/>
    <w:rPr>
      <w:rFonts w:ascii="Arial" w:eastAsiaTheme="minorEastAsia" w:hAnsi="Arial" w:cs="Arial"/>
      <w:b/>
      <w:color w:val="002855"/>
      <w:sz w:val="24"/>
      <w:szCs w:val="24"/>
      <w:u w:val="single" w:color="FFC72C"/>
      <w14:scene3d>
        <w14:camera w14:prst="orthographicFront"/>
        <w14:lightRig w14:rig="threePt" w14:dir="t">
          <w14:rot w14:lat="0" w14:lon="0" w14:rev="0"/>
        </w14:lightRig>
      </w14:scene3d>
    </w:rPr>
  </w:style>
  <w:style w:type="paragraph" w:customStyle="1" w:styleId="Normal-2">
    <w:name w:val="Normal-2"/>
    <w:basedOn w:val="Normal"/>
    <w:link w:val="Normal-2Char"/>
    <w:uiPriority w:val="11"/>
    <w:qFormat/>
    <w:rsid w:val="00CD1A0E"/>
  </w:style>
  <w:style w:type="character" w:customStyle="1" w:styleId="Normal-2Char">
    <w:name w:val="Normal-2 Char"/>
    <w:basedOn w:val="Heading5Char"/>
    <w:link w:val="Normal-2"/>
    <w:uiPriority w:val="11"/>
    <w:rsid w:val="002F21D7"/>
    <w:rPr>
      <w:rFonts w:ascii="Arial" w:eastAsiaTheme="minorEastAsia" w:hAnsi="Arial" w:cs="Arial"/>
      <w:b/>
      <w:color w:val="002855"/>
      <w:spacing w:val="-1"/>
      <w:sz w:val="24"/>
      <w:szCs w:val="24"/>
      <w:u w:val="single" w:color="FFC72C"/>
      <w14:scene3d>
        <w14:camera w14:prst="orthographicFront"/>
        <w14:lightRig w14:rig="threePt" w14:dir="t">
          <w14:rot w14:lat="0" w14:lon="0" w14:rev="0"/>
        </w14:lightRig>
      </w14:scene3d>
    </w:rPr>
  </w:style>
  <w:style w:type="character" w:customStyle="1" w:styleId="Heading8Char">
    <w:name w:val="Heading 8 Char"/>
    <w:aliases w:val="Table Text Char"/>
    <w:basedOn w:val="DefaultParagraphFont"/>
    <w:link w:val="Heading8"/>
    <w:uiPriority w:val="9"/>
    <w:rsid w:val="002F21D7"/>
    <w:rPr>
      <w:rFonts w:ascii="Arial" w:hAnsi="Arial" w:cs="Arial"/>
      <w:spacing w:val="-1"/>
    </w:rPr>
  </w:style>
  <w:style w:type="character" w:customStyle="1" w:styleId="Heading9Char">
    <w:name w:val="Heading 9 Char"/>
    <w:aliases w:val="Figure Text Char"/>
    <w:basedOn w:val="DefaultParagraphFont"/>
    <w:link w:val="Heading9"/>
    <w:uiPriority w:val="10"/>
    <w:rsid w:val="00634A2C"/>
    <w:rPr>
      <w:rFonts w:ascii="Arial" w:eastAsiaTheme="minorEastAsia" w:hAnsi="Arial" w:cs="Arial"/>
      <w:bCs/>
      <w:spacing w:val="-1"/>
    </w:rPr>
  </w:style>
  <w:style w:type="character" w:styleId="SubtleEmphasis">
    <w:name w:val="Subtle Emphasis"/>
    <w:aliases w:val="Fts-Normal"/>
    <w:basedOn w:val="DefaultParagraphFont"/>
    <w:uiPriority w:val="19"/>
    <w:qFormat/>
    <w:rsid w:val="002103A8"/>
    <w:rPr>
      <w:rFonts w:ascii="Arial" w:hAnsi="Arial"/>
      <w:b/>
      <w:i w:val="0"/>
      <w:iCs/>
      <w:caps w:val="0"/>
      <w:smallCaps w:val="0"/>
      <w:strike w:val="0"/>
      <w:dstrike w:val="0"/>
      <w:vanish w:val="0"/>
      <w:color w:val="002855"/>
      <w:sz w:val="22"/>
      <w:u w:val="single" w:color="FFC72C"/>
      <w:vertAlign w:val="baseline"/>
    </w:rPr>
  </w:style>
  <w:style w:type="table" w:customStyle="1" w:styleId="TableGrid1">
    <w:name w:val="Table Grid1"/>
    <w:basedOn w:val="TableNormal"/>
    <w:next w:val="TableGrid"/>
    <w:uiPriority w:val="59"/>
    <w:rsid w:val="0092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227BA-52C4-4CA0-8C87-830BE27D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4958</Words>
  <Characters>27572</Characters>
  <Application>Microsoft Office Word</Application>
  <DocSecurity>8</DocSecurity>
  <Lines>530</Lines>
  <Paragraphs>318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kevin.vanpopta@fortisalberta.com</dc:creator>
  <cp:keywords/>
  <dc:description/>
  <cp:lastModifiedBy>Christopher Mateo</cp:lastModifiedBy>
  <cp:revision>2</cp:revision>
  <cp:lastPrinted>2021-03-26T20:38:00Z</cp:lastPrinted>
  <dcterms:created xsi:type="dcterms:W3CDTF">2023-12-12T16:19:00Z</dcterms:created>
  <dcterms:modified xsi:type="dcterms:W3CDTF">2023-12-12T16:19:00Z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b8746f-b9d5-4b9c-98b4-a0e3edc7e298_Enabled">
    <vt:lpwstr>true</vt:lpwstr>
  </property>
  <property fmtid="{D5CDD505-2E9C-101B-9397-08002B2CF9AE}" pid="3" name="MSIP_Label_a1b8746f-b9d5-4b9c-98b4-a0e3edc7e298_SetDate">
    <vt:lpwstr>2023-05-05T21:40:12Z</vt:lpwstr>
  </property>
  <property fmtid="{D5CDD505-2E9C-101B-9397-08002B2CF9AE}" pid="4" name="MSIP_Label_a1b8746f-b9d5-4b9c-98b4-a0e3edc7e298_Method">
    <vt:lpwstr>Standard</vt:lpwstr>
  </property>
  <property fmtid="{D5CDD505-2E9C-101B-9397-08002B2CF9AE}" pid="5" name="MSIP_Label_a1b8746f-b9d5-4b9c-98b4-a0e3edc7e298_Name">
    <vt:lpwstr>Everyone</vt:lpwstr>
  </property>
  <property fmtid="{D5CDD505-2E9C-101B-9397-08002B2CF9AE}" pid="6" name="MSIP_Label_a1b8746f-b9d5-4b9c-98b4-a0e3edc7e298_SiteId">
    <vt:lpwstr>479189f8-65da-4a22-bdb2-7901aef9d3d6</vt:lpwstr>
  </property>
  <property fmtid="{D5CDD505-2E9C-101B-9397-08002B2CF9AE}" pid="7" name="MSIP_Label_a1b8746f-b9d5-4b9c-98b4-a0e3edc7e298_ActionId">
    <vt:lpwstr>f1fac3fc-e14b-40e3-bc5b-5fa6250cf97d</vt:lpwstr>
  </property>
  <property fmtid="{D5CDD505-2E9C-101B-9397-08002B2CF9AE}" pid="8" name="MSIP_Label_a1b8746f-b9d5-4b9c-98b4-a0e3edc7e298_ContentBits">
    <vt:lpwstr>0</vt:lpwstr>
  </property>
</Properties>
</file>