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AEC30D" w14:textId="4536CCF4" w:rsidR="002576A6" w:rsidRDefault="00622FCC" w:rsidP="00364926">
      <w:pPr>
        <w:rPr>
          <w:noProof/>
          <w:lang w:val="en-US"/>
        </w:rPr>
      </w:pPr>
      <w:r w:rsidRPr="008928DE">
        <w:rPr>
          <w:noProof/>
          <w:color w:val="000000" w:themeColor="text1"/>
        </w:rPr>
        <w:drawing>
          <wp:anchor distT="0" distB="0" distL="114300" distR="114300" simplePos="0" relativeHeight="251669504" behindDoc="1" locked="0" layoutInCell="1" allowOverlap="1" wp14:anchorId="7A37C136" wp14:editId="2183B85E">
            <wp:simplePos x="0" y="0"/>
            <wp:positionH relativeFrom="margin">
              <wp:posOffset>-419100</wp:posOffset>
            </wp:positionH>
            <wp:positionV relativeFrom="margin">
              <wp:posOffset>-733424</wp:posOffset>
            </wp:positionV>
            <wp:extent cx="7263684" cy="9601200"/>
            <wp:effectExtent l="19050" t="19050" r="13970" b="19050"/>
            <wp:wrapNone/>
            <wp:docPr id="30" name="Picture 30" descr="A truck driv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truck driving down a dirt road&#10;&#10;Description automatically generated"/>
                    <pic:cNvPicPr/>
                  </pic:nvPicPr>
                  <pic:blipFill>
                    <a:blip r:embed="rId11" cstate="screen">
                      <a:extLst>
                        <a:ext uri="{28A0092B-C50C-407E-A947-70E740481C1C}">
                          <a14:useLocalDpi xmlns:a14="http://schemas.microsoft.com/office/drawing/2010/main"/>
                        </a:ext>
                      </a:extLst>
                    </a:blip>
                    <a:stretch>
                      <a:fillRect/>
                    </a:stretch>
                  </pic:blipFill>
                  <pic:spPr>
                    <a:xfrm>
                      <a:off x="0" y="0"/>
                      <a:ext cx="7266234" cy="9604571"/>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2826770A" w14:textId="76DC278E" w:rsidR="00E4488A" w:rsidRDefault="00E4488A" w:rsidP="00364926"/>
    <w:p w14:paraId="43D94BCE" w14:textId="02EDBB0D" w:rsidR="00E4488A" w:rsidRDefault="00E4488A" w:rsidP="00364926"/>
    <w:p w14:paraId="1CDDCA56" w14:textId="07521869" w:rsidR="00E4488A" w:rsidRDefault="00E4488A" w:rsidP="00364926"/>
    <w:p w14:paraId="5DB8969F" w14:textId="10B4E974" w:rsidR="00E4488A" w:rsidRDefault="00E4488A" w:rsidP="00364926"/>
    <w:p w14:paraId="31B64EC3" w14:textId="580086CA" w:rsidR="00E4488A" w:rsidRDefault="00E4488A" w:rsidP="00364926"/>
    <w:p w14:paraId="08E057E1" w14:textId="33AE5329" w:rsidR="00E4488A" w:rsidRDefault="00E4488A" w:rsidP="00364926"/>
    <w:p w14:paraId="60E295C3" w14:textId="220A6E31" w:rsidR="00E4488A" w:rsidRDefault="00E4488A" w:rsidP="00364926"/>
    <w:p w14:paraId="3F846F0B" w14:textId="19FF7AA5" w:rsidR="00E4488A" w:rsidRDefault="00E4488A" w:rsidP="00364926"/>
    <w:p w14:paraId="0C6CEB17" w14:textId="78867C17" w:rsidR="00E4488A" w:rsidRDefault="00E4488A" w:rsidP="00364926"/>
    <w:p w14:paraId="55DC2D6E" w14:textId="09D7B291" w:rsidR="00E4488A" w:rsidRDefault="00E4488A" w:rsidP="00364926"/>
    <w:p w14:paraId="596D0170" w14:textId="6C8B9BAE" w:rsidR="00E4488A" w:rsidRDefault="00E4488A" w:rsidP="00364926"/>
    <w:p w14:paraId="4A9FAB93" w14:textId="0326AA72" w:rsidR="00E4488A" w:rsidRDefault="00E4488A" w:rsidP="00364926"/>
    <w:p w14:paraId="34EEB7BA" w14:textId="06FF394C" w:rsidR="00E4488A" w:rsidRDefault="00E4488A" w:rsidP="00EB7DB5">
      <w:pPr>
        <w:jc w:val="right"/>
      </w:pPr>
    </w:p>
    <w:p w14:paraId="582605FD" w14:textId="7210DF1D" w:rsidR="00E4488A" w:rsidRDefault="00E4488A" w:rsidP="00364926"/>
    <w:p w14:paraId="0C616A06" w14:textId="12583919" w:rsidR="00E4488A" w:rsidRDefault="00E4488A" w:rsidP="00364926"/>
    <w:p w14:paraId="2D45D0CF" w14:textId="5B5EC895" w:rsidR="00E4488A" w:rsidRDefault="00E4488A" w:rsidP="00364926"/>
    <w:p w14:paraId="40FA8104" w14:textId="431F6D18" w:rsidR="00E4488A" w:rsidRDefault="00E4488A" w:rsidP="00364926"/>
    <w:p w14:paraId="7127BF5B" w14:textId="14E4243D" w:rsidR="00D333A0" w:rsidRPr="007B0BF7" w:rsidRDefault="00D333A0" w:rsidP="00364926"/>
    <w:p w14:paraId="76C34453" w14:textId="14B1FB11" w:rsidR="00AE674D" w:rsidRDefault="00622FCC" w:rsidP="00364926">
      <w:r>
        <w:rPr>
          <w:noProof/>
          <w:lang w:val="en-US"/>
        </w:rPr>
        <mc:AlternateContent>
          <mc:Choice Requires="wpg">
            <w:drawing>
              <wp:anchor distT="0" distB="0" distL="114300" distR="114300" simplePos="0" relativeHeight="251655166" behindDoc="0" locked="0" layoutInCell="1" allowOverlap="1" wp14:anchorId="720DBBE1" wp14:editId="37FA91E7">
                <wp:simplePos x="0" y="0"/>
                <wp:positionH relativeFrom="margin">
                  <wp:posOffset>-428625</wp:posOffset>
                </wp:positionH>
                <wp:positionV relativeFrom="paragraph">
                  <wp:posOffset>220980</wp:posOffset>
                </wp:positionV>
                <wp:extent cx="7282815" cy="4403090"/>
                <wp:effectExtent l="0" t="0" r="0" b="0"/>
                <wp:wrapNone/>
                <wp:docPr id="10" name="Group 10"/>
                <wp:cNvGraphicFramePr/>
                <a:graphic xmlns:a="http://schemas.openxmlformats.org/drawingml/2006/main">
                  <a:graphicData uri="http://schemas.microsoft.com/office/word/2010/wordprocessingGroup">
                    <wpg:wgp>
                      <wpg:cNvGrpSpPr/>
                      <wpg:grpSpPr>
                        <a:xfrm>
                          <a:off x="0" y="0"/>
                          <a:ext cx="7282815" cy="4403090"/>
                          <a:chOff x="0" y="19050"/>
                          <a:chExt cx="7258050" cy="2872272"/>
                        </a:xfrm>
                      </wpg:grpSpPr>
                      <wps:wsp>
                        <wps:cNvPr id="7" name="Freeform: Shape 6">
                          <a:extLst>
                            <a:ext uri="{FF2B5EF4-FFF2-40B4-BE49-F238E27FC236}">
                              <a16:creationId xmlns:a16="http://schemas.microsoft.com/office/drawing/2014/main" id="{1656E71B-94F1-4C39-AF3B-E8EED3A8EE0D}"/>
                            </a:ext>
                          </a:extLst>
                        </wps:cNvPr>
                        <wps:cNvSpPr/>
                        <wps:spPr>
                          <a:xfrm>
                            <a:off x="0" y="19050"/>
                            <a:ext cx="7258050" cy="2829824"/>
                          </a:xfrm>
                          <a:custGeom>
                            <a:avLst/>
                            <a:gdLst>
                              <a:gd name="connsiteX0" fmla="*/ 0 w 14490700"/>
                              <a:gd name="connsiteY0" fmla="*/ 0 h 5905500"/>
                              <a:gd name="connsiteX1" fmla="*/ 14490700 w 14490700"/>
                              <a:gd name="connsiteY1" fmla="*/ 1739900 h 5905500"/>
                              <a:gd name="connsiteX2" fmla="*/ 14490700 w 14490700"/>
                              <a:gd name="connsiteY2" fmla="*/ 5880100 h 5905500"/>
                              <a:gd name="connsiteX3" fmla="*/ 25400 w 14490700"/>
                              <a:gd name="connsiteY3" fmla="*/ 5905500 h 5905500"/>
                              <a:gd name="connsiteX4" fmla="*/ 0 w 14490700"/>
                              <a:gd name="connsiteY4" fmla="*/ 0 h 5905500"/>
                              <a:gd name="connsiteX0" fmla="*/ 0 w 14490700"/>
                              <a:gd name="connsiteY0" fmla="*/ 0 h 5905500"/>
                              <a:gd name="connsiteX1" fmla="*/ 14490700 w 14490700"/>
                              <a:gd name="connsiteY1" fmla="*/ 1739900 h 5905500"/>
                              <a:gd name="connsiteX2" fmla="*/ 14490700 w 14490700"/>
                              <a:gd name="connsiteY2" fmla="*/ 5880100 h 5905500"/>
                              <a:gd name="connsiteX3" fmla="*/ 12700 w 14490700"/>
                              <a:gd name="connsiteY3" fmla="*/ 5905500 h 5905500"/>
                              <a:gd name="connsiteX4" fmla="*/ 0 w 14490700"/>
                              <a:gd name="connsiteY4" fmla="*/ 0 h 5905500"/>
                              <a:gd name="connsiteX0" fmla="*/ 1222 w 14479222"/>
                              <a:gd name="connsiteY0" fmla="*/ 0 h 5905500"/>
                              <a:gd name="connsiteX1" fmla="*/ 14479222 w 14479222"/>
                              <a:gd name="connsiteY1" fmla="*/ 1739900 h 5905500"/>
                              <a:gd name="connsiteX2" fmla="*/ 14479222 w 14479222"/>
                              <a:gd name="connsiteY2" fmla="*/ 5880100 h 5905500"/>
                              <a:gd name="connsiteX3" fmla="*/ 1222 w 14479222"/>
                              <a:gd name="connsiteY3" fmla="*/ 5905500 h 5905500"/>
                              <a:gd name="connsiteX4" fmla="*/ 1222 w 14479222"/>
                              <a:gd name="connsiteY4" fmla="*/ 0 h 5905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79222" h="5905500">
                                <a:moveTo>
                                  <a:pt x="1222" y="0"/>
                                </a:moveTo>
                                <a:lnTo>
                                  <a:pt x="14479222" y="1739900"/>
                                </a:lnTo>
                                <a:lnTo>
                                  <a:pt x="14479222" y="5880100"/>
                                </a:lnTo>
                                <a:lnTo>
                                  <a:pt x="1222" y="5905500"/>
                                </a:lnTo>
                                <a:cubicBezTo>
                                  <a:pt x="-3011" y="3937000"/>
                                  <a:pt x="5455" y="1968500"/>
                                  <a:pt x="1222" y="0"/>
                                </a:cubicBezTo>
                                <a:close/>
                              </a:path>
                            </a:pathLst>
                          </a:custGeom>
                          <a:solidFill>
                            <a:srgbClr val="FECA3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 name="Freeform: Shape 7">
                          <a:extLst>
                            <a:ext uri="{FF2B5EF4-FFF2-40B4-BE49-F238E27FC236}">
                              <a16:creationId xmlns:a16="http://schemas.microsoft.com/office/drawing/2014/main" id="{6804E372-BAF3-4302-BF11-B2CC94F31632}"/>
                            </a:ext>
                          </a:extLst>
                        </wps:cNvPr>
                        <wps:cNvSpPr/>
                        <wps:spPr>
                          <a:xfrm>
                            <a:off x="0" y="79737"/>
                            <a:ext cx="7258050" cy="2811585"/>
                          </a:xfrm>
                          <a:custGeom>
                            <a:avLst/>
                            <a:gdLst>
                              <a:gd name="connsiteX0" fmla="*/ 0 w 14490700"/>
                              <a:gd name="connsiteY0" fmla="*/ 0 h 5905500"/>
                              <a:gd name="connsiteX1" fmla="*/ 14490700 w 14490700"/>
                              <a:gd name="connsiteY1" fmla="*/ 1739900 h 5905500"/>
                              <a:gd name="connsiteX2" fmla="*/ 14490700 w 14490700"/>
                              <a:gd name="connsiteY2" fmla="*/ 5880100 h 5905500"/>
                              <a:gd name="connsiteX3" fmla="*/ 25400 w 14490700"/>
                              <a:gd name="connsiteY3" fmla="*/ 5905500 h 5905500"/>
                              <a:gd name="connsiteX4" fmla="*/ 0 w 14490700"/>
                              <a:gd name="connsiteY4" fmla="*/ 0 h 5905500"/>
                              <a:gd name="connsiteX0" fmla="*/ 0 w 14490700"/>
                              <a:gd name="connsiteY0" fmla="*/ 0 h 5905500"/>
                              <a:gd name="connsiteX1" fmla="*/ 14490700 w 14490700"/>
                              <a:gd name="connsiteY1" fmla="*/ 1739900 h 5905500"/>
                              <a:gd name="connsiteX2" fmla="*/ 14490700 w 14490700"/>
                              <a:gd name="connsiteY2" fmla="*/ 5880100 h 5905500"/>
                              <a:gd name="connsiteX3" fmla="*/ 12700 w 14490700"/>
                              <a:gd name="connsiteY3" fmla="*/ 5905500 h 5905500"/>
                              <a:gd name="connsiteX4" fmla="*/ 0 w 14490700"/>
                              <a:gd name="connsiteY4" fmla="*/ 0 h 5905500"/>
                              <a:gd name="connsiteX0" fmla="*/ 1222 w 14479222"/>
                              <a:gd name="connsiteY0" fmla="*/ 0 h 5905500"/>
                              <a:gd name="connsiteX1" fmla="*/ 14479222 w 14479222"/>
                              <a:gd name="connsiteY1" fmla="*/ 1739900 h 5905500"/>
                              <a:gd name="connsiteX2" fmla="*/ 14479222 w 14479222"/>
                              <a:gd name="connsiteY2" fmla="*/ 5880100 h 5905500"/>
                              <a:gd name="connsiteX3" fmla="*/ 1222 w 14479222"/>
                              <a:gd name="connsiteY3" fmla="*/ 5905500 h 5905500"/>
                              <a:gd name="connsiteX4" fmla="*/ 1222 w 14479222"/>
                              <a:gd name="connsiteY4" fmla="*/ 0 h 5905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79222" h="5905500">
                                <a:moveTo>
                                  <a:pt x="1222" y="0"/>
                                </a:moveTo>
                                <a:lnTo>
                                  <a:pt x="14479222" y="1739900"/>
                                </a:lnTo>
                                <a:lnTo>
                                  <a:pt x="14479222" y="5880100"/>
                                </a:lnTo>
                                <a:lnTo>
                                  <a:pt x="1222" y="5905500"/>
                                </a:lnTo>
                                <a:cubicBezTo>
                                  <a:pt x="-3011" y="3937000"/>
                                  <a:pt x="5455" y="1968500"/>
                                  <a:pt x="1222" y="0"/>
                                </a:cubicBezTo>
                                <a:close/>
                              </a:path>
                            </a:pathLst>
                          </a:custGeom>
                          <a:solidFill>
                            <a:srgbClr val="012249"/>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0B85E43" id="Group 10" o:spid="_x0000_s1026" style="position:absolute;margin-left:-33.75pt;margin-top:17.4pt;width:573.45pt;height:346.7pt;z-index:251655166;mso-position-horizontal-relative:margin;mso-width-relative:margin;mso-height-relative:margin" coordorigin=",190" coordsize="72580,28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">
                <v:shape id="Freeform: Shape 6" o:spid="_x0000_s1027" style="position:absolute;top:190;width:72580;height:28298;visibility:visible;mso-wrap-style:square;v-text-anchor:middle" coordsize="14479222,590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" path="m1222,l14479222,1739900r,4140200l1222,5905500c-3011,3937000,5455,1968500,1222,xe" fillcolor="#feca36" stroked="f" strokeweight="1pt">
                  <v:stroke joinstyle="miter"/>
                  <v:path arrowok="t" o:connecttype="custom" o:connectlocs="613,0;7258050,833733;7258050,2817653;613,2829824;613,0" o:connectangles="0,0,0,0,0"/>
                </v:shape>
                <v:shape id="Freeform: Shape 7" o:spid="_x0000_s1028" style="position:absolute;top:797;width:72580;height:28116;visibility:visible;mso-wrap-style:square;v-text-anchor:middle" coordsize="14479222,590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" path="m1222,l14479222,1739900r,4140200l1222,5905500c-3011,3937000,5455,1968500,1222,xe" fillcolor="#012249" stroked="f" strokeweight="1pt">
                  <v:stroke joinstyle="miter"/>
                  <v:path arrowok="t" o:connecttype="custom" o:connectlocs="613,0;7258050,828359;7258050,2799492;613,2811585;613,0" o:connectangles="0,0,0,0,0"/>
                </v:shape>
                <w10:wrap anchorx="margin"/>
              </v:group>
            </w:pict>
          </mc:Fallback>
        </mc:AlternateContent>
      </w:r>
    </w:p>
    <w:p w14:paraId="4B7A0008" w14:textId="4DF39543" w:rsidR="005D10CD" w:rsidRDefault="005D10CD">
      <w:pPr>
        <w:spacing w:before="0" w:after="160"/>
        <w:rPr>
          <w:u w:val="single"/>
        </w:rPr>
      </w:pPr>
    </w:p>
    <w:bookmarkStart w:id="0" w:name="_Hlk46135325"/>
    <w:bookmarkEnd w:id="0"/>
    <w:p w14:paraId="40039510" w14:textId="3FA6B05E" w:rsidR="00E24FA3" w:rsidRDefault="00622FCC">
      <w:pPr>
        <w:spacing w:before="0" w:after="160"/>
        <w:rPr>
          <w:u w:val="single"/>
        </w:rPr>
      </w:pPr>
      <w:r w:rsidRPr="00BA6E9A">
        <w:rPr>
          <w:noProof/>
          <w:lang w:val="en-US"/>
        </w:rPr>
        <mc:AlternateContent>
          <mc:Choice Requires="wps">
            <w:drawing>
              <wp:anchor distT="0" distB="0" distL="114300" distR="114300" simplePos="0" relativeHeight="251671552" behindDoc="0" locked="0" layoutInCell="1" allowOverlap="1" wp14:anchorId="7684E747" wp14:editId="37EF77D6">
                <wp:simplePos x="0" y="0"/>
                <wp:positionH relativeFrom="margin">
                  <wp:align>left</wp:align>
                </wp:positionH>
                <wp:positionV relativeFrom="bottomMargin">
                  <wp:posOffset>-2341880</wp:posOffset>
                </wp:positionV>
                <wp:extent cx="6143625" cy="18478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143625" cy="1847850"/>
                        </a:xfrm>
                        <a:prstGeom prst="rect">
                          <a:avLst/>
                        </a:prstGeom>
                        <a:noFill/>
                        <a:ln>
                          <a:noFill/>
                        </a:ln>
                        <a:effectLst/>
                      </wps:spPr>
                      <wps:txbx>
                        <w:txbxContent>
                          <w:p w14:paraId="4C075957" w14:textId="77777777" w:rsidR="00622FCC" w:rsidRPr="00AE67B4" w:rsidRDefault="00622FCC" w:rsidP="00622FCC">
                            <w:pPr>
                              <w:jc w:val="center"/>
                              <w:rPr>
                                <w:rFonts w:ascii="Arial Black" w:hAnsi="Arial Black" w:cs="Times New Roman (Body CS)"/>
                                <w:b/>
                                <w:bCs/>
                                <w:caps/>
                                <w:color w:val="FFFFFF" w:themeColor="background1"/>
                                <w:sz w:val="44"/>
                                <w:szCs w:val="44"/>
                              </w:rPr>
                            </w:pPr>
                            <w:bookmarkStart w:id="1" w:name="_Hlk122434575"/>
                            <w:bookmarkStart w:id="2" w:name="_Hlk122434576"/>
                            <w:r>
                              <w:rPr>
                                <w:rFonts w:ascii="Arial Black" w:hAnsi="Arial Black" w:cs="Times New Roman (Body CS)"/>
                                <w:b/>
                                <w:bCs/>
                                <w:caps/>
                                <w:color w:val="FFFFFF" w:themeColor="background1"/>
                                <w:sz w:val="44"/>
                                <w:szCs w:val="44"/>
                              </w:rPr>
                              <w:t xml:space="preserve">customer installed pre-cast base, grounding, and ducting </w:t>
                            </w:r>
                          </w:p>
                          <w:p w14:paraId="50FB3DB0" w14:textId="5047E9AE" w:rsidR="00622FCC" w:rsidRPr="00483A85" w:rsidRDefault="00622FCC" w:rsidP="00622FCC">
                            <w:pPr>
                              <w:jc w:val="center"/>
                              <w:rPr>
                                <w:b/>
                                <w:bCs/>
                                <w:color w:val="FFFFFF" w:themeColor="background1"/>
                                <w:sz w:val="36"/>
                                <w:szCs w:val="36"/>
                              </w:rPr>
                            </w:pPr>
                            <w:r w:rsidRPr="00483A85">
                              <w:rPr>
                                <w:b/>
                                <w:bCs/>
                                <w:color w:val="FFFFFF" w:themeColor="background1"/>
                                <w:sz w:val="36"/>
                                <w:szCs w:val="36"/>
                              </w:rPr>
                              <w:t>Version No: 5</w:t>
                            </w:r>
                            <w:r>
                              <w:rPr>
                                <w:b/>
                                <w:bCs/>
                                <w:color w:val="FFFFFF" w:themeColor="background1"/>
                                <w:sz w:val="36"/>
                                <w:szCs w:val="36"/>
                              </w:rPr>
                              <w:t>.</w:t>
                            </w:r>
                            <w:r w:rsidR="00E73888">
                              <w:rPr>
                                <w:b/>
                                <w:bCs/>
                                <w:color w:val="FFFFFF" w:themeColor="background1"/>
                                <w:sz w:val="36"/>
                                <w:szCs w:val="36"/>
                              </w:rPr>
                              <w:t>5</w:t>
                            </w:r>
                          </w:p>
                          <w:bookmarkEnd w:id="1"/>
                          <w:bookmarkEnd w:id="2"/>
                          <w:p w14:paraId="14D04824" w14:textId="6B1D7EED" w:rsidR="00622FCC" w:rsidRPr="00520EDF" w:rsidRDefault="0086518C" w:rsidP="005625CA">
                            <w:pPr>
                              <w:jc w:val="center"/>
                              <w:rPr>
                                <w:sz w:val="16"/>
                                <w:szCs w:val="16"/>
                              </w:rPr>
                            </w:pPr>
                            <w:r>
                              <w:rPr>
                                <w:b/>
                                <w:bCs/>
                                <w:color w:val="FFFFFF" w:themeColor="background1"/>
                                <w:sz w:val="36"/>
                                <w:szCs w:val="36"/>
                              </w:rPr>
                              <w:t>September 24</w:t>
                            </w:r>
                            <w:r w:rsidR="00E73888">
                              <w:rPr>
                                <w:b/>
                                <w:bCs/>
                                <w:color w:val="FFFFFF" w:themeColor="background1"/>
                                <w:sz w:val="36"/>
                                <w:szCs w:val="36"/>
                              </w:rPr>
                              <w:t>,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84E747" id="_x0000_t202" coordsize="21600,21600" o:spt="202" path="m,l,21600r21600,l21600,xe">
                <v:stroke joinstyle="miter"/>
                <v:path gradientshapeok="t" o:connecttype="rect"/>
              </v:shapetype>
              <v:shape id="Text Box 14" o:spid="_x0000_s1026" type="#_x0000_t202" style="position:absolute;margin-left:0;margin-top:-184.4pt;width:483.75pt;height:145.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" filled="f" stroked="f">
                <v:textbox>
                  <w:txbxContent>
                    <w:p w14:paraId="4C075957" w14:textId="77777777" w:rsidR="00622FCC" w:rsidRPr="00AE67B4" w:rsidRDefault="00622FCC" w:rsidP="00622FCC">
                      <w:pPr>
                        <w:jc w:val="center"/>
                        <w:rPr>
                          <w:rFonts w:ascii="Arial Black" w:hAnsi="Arial Black" w:cs="Times New Roman (Body CS)"/>
                          <w:b/>
                          <w:bCs/>
                          <w:caps/>
                          <w:color w:val="FFFFFF" w:themeColor="background1"/>
                          <w:sz w:val="44"/>
                          <w:szCs w:val="44"/>
                        </w:rPr>
                      </w:pPr>
                      <w:bookmarkStart w:id="3" w:name="_Hlk122434575"/>
                      <w:bookmarkStart w:id="4" w:name="_Hlk122434576"/>
                      <w:r>
                        <w:rPr>
                          <w:rFonts w:ascii="Arial Black" w:hAnsi="Arial Black" w:cs="Times New Roman (Body CS)"/>
                          <w:b/>
                          <w:bCs/>
                          <w:caps/>
                          <w:color w:val="FFFFFF" w:themeColor="background1"/>
                          <w:sz w:val="44"/>
                          <w:szCs w:val="44"/>
                        </w:rPr>
                        <w:t xml:space="preserve">customer installed pre-cast base, grounding, and ducting </w:t>
                      </w:r>
                    </w:p>
                    <w:p w14:paraId="50FB3DB0" w14:textId="5047E9AE" w:rsidR="00622FCC" w:rsidRPr="00483A85" w:rsidRDefault="00622FCC" w:rsidP="00622FCC">
                      <w:pPr>
                        <w:jc w:val="center"/>
                        <w:rPr>
                          <w:b/>
                          <w:bCs/>
                          <w:color w:val="FFFFFF" w:themeColor="background1"/>
                          <w:sz w:val="36"/>
                          <w:szCs w:val="36"/>
                        </w:rPr>
                      </w:pPr>
                      <w:r w:rsidRPr="00483A85">
                        <w:rPr>
                          <w:b/>
                          <w:bCs/>
                          <w:color w:val="FFFFFF" w:themeColor="background1"/>
                          <w:sz w:val="36"/>
                          <w:szCs w:val="36"/>
                        </w:rPr>
                        <w:t>Version No: 5</w:t>
                      </w:r>
                      <w:r>
                        <w:rPr>
                          <w:b/>
                          <w:bCs/>
                          <w:color w:val="FFFFFF" w:themeColor="background1"/>
                          <w:sz w:val="36"/>
                          <w:szCs w:val="36"/>
                        </w:rPr>
                        <w:t>.</w:t>
                      </w:r>
                      <w:r w:rsidR="00E73888">
                        <w:rPr>
                          <w:b/>
                          <w:bCs/>
                          <w:color w:val="FFFFFF" w:themeColor="background1"/>
                          <w:sz w:val="36"/>
                          <w:szCs w:val="36"/>
                        </w:rPr>
                        <w:t>5</w:t>
                      </w:r>
                    </w:p>
                    <w:bookmarkEnd w:id="3"/>
                    <w:bookmarkEnd w:id="4"/>
                    <w:p w14:paraId="14D04824" w14:textId="6B1D7EED" w:rsidR="00622FCC" w:rsidRPr="00520EDF" w:rsidRDefault="0086518C" w:rsidP="005625CA">
                      <w:pPr>
                        <w:jc w:val="center"/>
                        <w:rPr>
                          <w:sz w:val="16"/>
                          <w:szCs w:val="16"/>
                        </w:rPr>
                      </w:pPr>
                      <w:r>
                        <w:rPr>
                          <w:b/>
                          <w:bCs/>
                          <w:color w:val="FFFFFF" w:themeColor="background1"/>
                          <w:sz w:val="36"/>
                          <w:szCs w:val="36"/>
                        </w:rPr>
                        <w:t>September 24</w:t>
                      </w:r>
                      <w:r w:rsidR="00E73888">
                        <w:rPr>
                          <w:b/>
                          <w:bCs/>
                          <w:color w:val="FFFFFF" w:themeColor="background1"/>
                          <w:sz w:val="36"/>
                          <w:szCs w:val="36"/>
                        </w:rPr>
                        <w:t>, 2025</w:t>
                      </w:r>
                    </w:p>
                  </w:txbxContent>
                </v:textbox>
                <w10:wrap anchorx="margin" anchory="margin"/>
              </v:shape>
            </w:pict>
          </mc:Fallback>
        </mc:AlternateContent>
      </w:r>
      <w:r w:rsidRPr="008928DE">
        <w:rPr>
          <w:noProof/>
          <w:color w:val="000000" w:themeColor="text1"/>
        </w:rPr>
        <w:drawing>
          <wp:anchor distT="0" distB="0" distL="114300" distR="114300" simplePos="0" relativeHeight="251673600" behindDoc="0" locked="1" layoutInCell="1" allowOverlap="1" wp14:anchorId="21EE5125" wp14:editId="293581BC">
            <wp:simplePos x="0" y="0"/>
            <wp:positionH relativeFrom="margin">
              <wp:posOffset>4438650</wp:posOffset>
            </wp:positionH>
            <wp:positionV relativeFrom="paragraph">
              <wp:posOffset>2836545</wp:posOffset>
            </wp:positionV>
            <wp:extent cx="2177415" cy="643890"/>
            <wp:effectExtent l="0" t="0" r="0" b="3810"/>
            <wp:wrapNone/>
            <wp:docPr id="29" name="Picture 29"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rawing, plate&#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2177415" cy="643890"/>
                    </a:xfrm>
                    <a:prstGeom prst="rect">
                      <a:avLst/>
                    </a:prstGeom>
                  </pic:spPr>
                </pic:pic>
              </a:graphicData>
            </a:graphic>
            <wp14:sizeRelH relativeFrom="page">
              <wp14:pctWidth>0</wp14:pctWidth>
            </wp14:sizeRelH>
            <wp14:sizeRelV relativeFrom="page">
              <wp14:pctHeight>0</wp14:pctHeight>
            </wp14:sizeRelV>
          </wp:anchor>
        </w:drawing>
      </w:r>
      <w:r w:rsidR="00F94196" w:rsidRPr="00BA6E9A">
        <w:rPr>
          <w:noProof/>
          <w:lang w:val="en-US"/>
        </w:rPr>
        <mc:AlternateContent>
          <mc:Choice Requires="wps">
            <w:drawing>
              <wp:anchor distT="0" distB="0" distL="114300" distR="114300" simplePos="0" relativeHeight="251661312" behindDoc="0" locked="0" layoutInCell="1" allowOverlap="1" wp14:anchorId="3C8AB8A2" wp14:editId="39F68B70">
                <wp:simplePos x="0" y="0"/>
                <wp:positionH relativeFrom="column">
                  <wp:posOffset>-400685</wp:posOffset>
                </wp:positionH>
                <wp:positionV relativeFrom="bottomMargin">
                  <wp:posOffset>114935</wp:posOffset>
                </wp:positionV>
                <wp:extent cx="7200900" cy="457200"/>
                <wp:effectExtent l="0" t="0" r="0" b="0"/>
                <wp:wrapNone/>
                <wp:docPr id="9" name="Text Box 9"/>
                <wp:cNvGraphicFramePr/>
                <a:graphic xmlns:a="http://schemas.openxmlformats.org/drawingml/2006/main">
                  <a:graphicData uri="http://schemas.microsoft.com/office/word/2010/wordprocessingShape">
                    <wps:wsp>
                      <wps:cNvSpPr txBox="1"/>
                      <wps:spPr>
                        <a:xfrm>
                          <a:off x="0" y="0"/>
                          <a:ext cx="7200900" cy="457200"/>
                        </a:xfrm>
                        <a:prstGeom prst="rect">
                          <a:avLst/>
                        </a:prstGeom>
                        <a:noFill/>
                        <a:ln>
                          <a:noFill/>
                        </a:ln>
                        <a:effectLst/>
                      </wps:spPr>
                      <wps:txbx>
                        <w:txbxContent>
                          <w:p w14:paraId="356AA0D4" w14:textId="58229C21" w:rsidR="001B61C0" w:rsidRPr="008D2388" w:rsidRDefault="001B61C0" w:rsidP="00BA0A8C">
                            <w:pPr>
                              <w:pStyle w:val="Normal-2"/>
                              <w:spacing w:before="40" w:after="0"/>
                              <w:jc w:val="center"/>
                              <w:rPr>
                                <w:b/>
                                <w:i/>
                                <w:color w:val="FFFFFF" w:themeColor="background1"/>
                                <w:sz w:val="16"/>
                                <w:szCs w:val="16"/>
                                <w:lang w:val="en-US"/>
                              </w:rPr>
                            </w:pPr>
                            <w:r w:rsidRPr="008D2388">
                              <w:rPr>
                                <w:b/>
                                <w:color w:val="FFFFFF" w:themeColor="background1"/>
                                <w:sz w:val="16"/>
                                <w:szCs w:val="16"/>
                                <w:lang w:val="en-US"/>
                              </w:rPr>
                              <w:t>Copyright</w:t>
                            </w:r>
                            <w:r w:rsidRPr="008D2388">
                              <w:rPr>
                                <w:b/>
                                <w:color w:val="FFFFFF" w:themeColor="background1"/>
                                <w:spacing w:val="2"/>
                                <w:sz w:val="16"/>
                                <w:szCs w:val="16"/>
                                <w:lang w:val="en-US"/>
                              </w:rPr>
                              <w:t xml:space="preserve"> </w:t>
                            </w:r>
                            <w:r w:rsidRPr="008D2388">
                              <w:rPr>
                                <w:b/>
                                <w:color w:val="FFFFFF" w:themeColor="background1"/>
                                <w:sz w:val="16"/>
                                <w:szCs w:val="16"/>
                                <w:lang w:val="en-US"/>
                              </w:rPr>
                              <w:t>© 20</w:t>
                            </w:r>
                            <w:r w:rsidR="00AB135B">
                              <w:rPr>
                                <w:b/>
                                <w:color w:val="FFFFFF" w:themeColor="background1"/>
                                <w:sz w:val="16"/>
                                <w:szCs w:val="16"/>
                                <w:lang w:val="en-US"/>
                              </w:rPr>
                              <w:t>2</w:t>
                            </w:r>
                            <w:r w:rsidR="0055559A">
                              <w:rPr>
                                <w:b/>
                                <w:color w:val="FFFFFF" w:themeColor="background1"/>
                                <w:sz w:val="16"/>
                                <w:szCs w:val="16"/>
                                <w:lang w:val="en-US"/>
                              </w:rPr>
                              <w:t>5</w:t>
                            </w:r>
                            <w:r w:rsidRPr="008D2388">
                              <w:rPr>
                                <w:b/>
                                <w:color w:val="FFFFFF" w:themeColor="background1"/>
                                <w:sz w:val="16"/>
                                <w:szCs w:val="16"/>
                                <w:lang w:val="en-US"/>
                              </w:rPr>
                              <w:t xml:space="preserve"> FortisAlberta. All</w:t>
                            </w:r>
                            <w:r w:rsidRPr="008D2388">
                              <w:rPr>
                                <w:b/>
                                <w:color w:val="FFFFFF" w:themeColor="background1"/>
                                <w:spacing w:val="1"/>
                                <w:sz w:val="16"/>
                                <w:szCs w:val="16"/>
                                <w:lang w:val="en-US"/>
                              </w:rPr>
                              <w:t xml:space="preserve"> </w:t>
                            </w:r>
                            <w:r w:rsidRPr="008D2388">
                              <w:rPr>
                                <w:b/>
                                <w:color w:val="FFFFFF" w:themeColor="background1"/>
                                <w:sz w:val="16"/>
                                <w:szCs w:val="16"/>
                                <w:lang w:val="en-US"/>
                              </w:rPr>
                              <w:t>rights</w:t>
                            </w:r>
                            <w:r w:rsidRPr="008D2388">
                              <w:rPr>
                                <w:b/>
                                <w:color w:val="FFFFFF" w:themeColor="background1"/>
                                <w:spacing w:val="-3"/>
                                <w:sz w:val="16"/>
                                <w:szCs w:val="16"/>
                                <w:lang w:val="en-US"/>
                              </w:rPr>
                              <w:t xml:space="preserve"> </w:t>
                            </w:r>
                            <w:r w:rsidRPr="008D2388">
                              <w:rPr>
                                <w:b/>
                                <w:color w:val="FFFFFF" w:themeColor="background1"/>
                                <w:sz w:val="16"/>
                                <w:szCs w:val="16"/>
                                <w:lang w:val="en-US"/>
                              </w:rPr>
                              <w:t>reserved.</w:t>
                            </w:r>
                            <w:r w:rsidR="00166A84" w:rsidRPr="008D2388">
                              <w:rPr>
                                <w:b/>
                                <w:color w:val="FFFFFF" w:themeColor="background1"/>
                                <w:sz w:val="16"/>
                                <w:szCs w:val="16"/>
                                <w:lang w:val="en-US"/>
                              </w:rPr>
                              <w:t xml:space="preserve"> No modifications or reproductions are allowed without written permission.</w:t>
                            </w:r>
                          </w:p>
                          <w:p w14:paraId="5263EFFA" w14:textId="21B40CC3" w:rsidR="00E4488A" w:rsidRPr="008D2388" w:rsidRDefault="001B61C0" w:rsidP="008D2388">
                            <w:pPr>
                              <w:pStyle w:val="Normal-2"/>
                              <w:spacing w:after="0"/>
                              <w:jc w:val="center"/>
                              <w:rPr>
                                <w:b/>
                                <w:color w:val="FFFFFF" w:themeColor="background1"/>
                                <w:sz w:val="16"/>
                                <w:szCs w:val="16"/>
                                <w:lang w:val="en-US"/>
                              </w:rPr>
                            </w:pPr>
                            <w:r w:rsidRPr="008D2388">
                              <w:rPr>
                                <w:b/>
                                <w:color w:val="FFFFFF" w:themeColor="background1"/>
                                <w:sz w:val="16"/>
                                <w:szCs w:val="16"/>
                              </w:rPr>
                              <w:t xml:space="preserve">Printed on </w:t>
                            </w:r>
                            <w:r w:rsidR="00166A84" w:rsidRPr="008D2388">
                              <w:rPr>
                                <w:b/>
                                <w:color w:val="FFFFFF" w:themeColor="background1"/>
                                <w:sz w:val="16"/>
                                <w:szCs w:val="16"/>
                              </w:rPr>
                              <w:fldChar w:fldCharType="begin"/>
                            </w:r>
                            <w:r w:rsidR="00166A84" w:rsidRPr="008D2388">
                              <w:rPr>
                                <w:b/>
                                <w:color w:val="FFFFFF" w:themeColor="background1"/>
                                <w:sz w:val="16"/>
                                <w:szCs w:val="16"/>
                              </w:rPr>
                              <w:instrText xml:space="preserve"> TIME  \@ "MMM. d, yyyy" </w:instrText>
                            </w:r>
                            <w:r w:rsidR="00166A84" w:rsidRPr="008D2388">
                              <w:rPr>
                                <w:b/>
                                <w:color w:val="FFFFFF" w:themeColor="background1"/>
                                <w:sz w:val="16"/>
                                <w:szCs w:val="16"/>
                              </w:rPr>
                              <w:fldChar w:fldCharType="separate"/>
                            </w:r>
                            <w:r w:rsidR="00A376D8">
                              <w:rPr>
                                <w:b/>
                                <w:noProof/>
                                <w:color w:val="FFFFFF" w:themeColor="background1"/>
                                <w:sz w:val="16"/>
                                <w:szCs w:val="16"/>
                              </w:rPr>
                              <w:t>Nov. 14, 2025</w:t>
                            </w:r>
                            <w:r w:rsidR="00166A84" w:rsidRPr="008D2388">
                              <w:rPr>
                                <w:b/>
                                <w:color w:val="FFFFFF" w:themeColor="background1"/>
                                <w:sz w:val="16"/>
                                <w:szCs w:val="16"/>
                              </w:rPr>
                              <w:fldChar w:fldCharType="end"/>
                            </w:r>
                            <w:r w:rsidRPr="008D2388">
                              <w:rPr>
                                <w:b/>
                                <w:color w:val="FFFFFF" w:themeColor="background1"/>
                                <w:sz w:val="16"/>
                                <w:szCs w:val="16"/>
                              </w:rPr>
                              <w:t xml:space="preserve"> at </w:t>
                            </w:r>
                            <w:r w:rsidRPr="008D2388">
                              <w:rPr>
                                <w:b/>
                                <w:color w:val="FFFFFF" w:themeColor="background1"/>
                                <w:sz w:val="16"/>
                                <w:szCs w:val="16"/>
                              </w:rPr>
                              <w:fldChar w:fldCharType="begin"/>
                            </w:r>
                            <w:r w:rsidRPr="008D2388">
                              <w:rPr>
                                <w:b/>
                                <w:color w:val="FFFFFF" w:themeColor="background1"/>
                                <w:sz w:val="16"/>
                                <w:szCs w:val="16"/>
                              </w:rPr>
                              <w:instrText xml:space="preserve"> TIME \@ "h:mm am/pm" </w:instrText>
                            </w:r>
                            <w:r w:rsidRPr="008D2388">
                              <w:rPr>
                                <w:b/>
                                <w:color w:val="FFFFFF" w:themeColor="background1"/>
                                <w:sz w:val="16"/>
                                <w:szCs w:val="16"/>
                              </w:rPr>
                              <w:fldChar w:fldCharType="separate"/>
                            </w:r>
                            <w:r w:rsidR="00A376D8">
                              <w:rPr>
                                <w:b/>
                                <w:noProof/>
                                <w:color w:val="FFFFFF" w:themeColor="background1"/>
                                <w:sz w:val="16"/>
                                <w:szCs w:val="16"/>
                              </w:rPr>
                              <w:t>2:51 PM</w:t>
                            </w:r>
                            <w:r w:rsidRPr="008D2388">
                              <w:rPr>
                                <w:b/>
                                <w:color w:val="FFFFFF" w:themeColor="background1"/>
                                <w:sz w:val="16"/>
                                <w:szCs w:val="16"/>
                                <w:lang w:val="en-US"/>
                              </w:rPr>
                              <w:fldChar w:fldCharType="end"/>
                            </w:r>
                            <w:r w:rsidRPr="008D2388">
                              <w:rPr>
                                <w:b/>
                                <w:color w:val="FFFFFF" w:themeColor="background1"/>
                                <w:sz w:val="16"/>
                                <w:szCs w:val="16"/>
                              </w:rPr>
                              <w:t xml:space="preserve">. The current </w:t>
                            </w:r>
                            <w:r w:rsidR="00B75522">
                              <w:rPr>
                                <w:b/>
                                <w:color w:val="FFFFFF" w:themeColor="background1"/>
                                <w:sz w:val="16"/>
                                <w:szCs w:val="16"/>
                              </w:rPr>
                              <w:t>revision</w:t>
                            </w:r>
                            <w:r w:rsidRPr="008D2388">
                              <w:rPr>
                                <w:b/>
                                <w:color w:val="FFFFFF" w:themeColor="background1"/>
                                <w:sz w:val="16"/>
                                <w:szCs w:val="16"/>
                              </w:rPr>
                              <w:t xml:space="preserve"> is on FortisAlberta Standards Database</w:t>
                            </w:r>
                            <w:r w:rsidR="00E4488A" w:rsidRPr="008D2388">
                              <w:rPr>
                                <w:b/>
                                <w:color w:val="FFFFFF" w:themeColor="background1"/>
                                <w:sz w:val="16"/>
                                <w:szCs w:val="16"/>
                              </w:rPr>
                              <w:t>.</w:t>
                            </w:r>
                          </w:p>
                          <w:p w14:paraId="56A8AC0C" w14:textId="3F782A6E" w:rsidR="001B61C0" w:rsidRPr="008D2388" w:rsidRDefault="001B61C0" w:rsidP="008D2388">
                            <w:pPr>
                              <w:pStyle w:val="Normal-2"/>
                              <w:spacing w:after="0"/>
                              <w:rPr>
                                <w:color w:val="FFFFFF" w:themeColor="background1"/>
                                <w:sz w:val="16"/>
                                <w:szCs w:val="16"/>
                                <w:lang w:val="en-US"/>
                              </w:rPr>
                            </w:pPr>
                          </w:p>
                          <w:p w14:paraId="1FDD29B2" w14:textId="77777777" w:rsidR="001B61C0" w:rsidRPr="00520EDF" w:rsidRDefault="001B61C0" w:rsidP="0036492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8AB8A2" id="_x0000_t202" coordsize="21600,21600" o:spt="202" path="m,l,21600r21600,l21600,xe">
                <v:stroke joinstyle="miter"/>
                <v:path gradientshapeok="t" o:connecttype="rect"/>
              </v:shapetype>
              <v:shape id="Text Box 9" o:spid="_x0000_s1027" type="#_x0000_t202" style="position:absolute;margin-left:-31.55pt;margin-top:9.05pt;width:567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" filled="f" stroked="f">
                <v:textbox>
                  <w:txbxContent>
                    <w:p w14:paraId="356AA0D4" w14:textId="58229C21" w:rsidR="001B61C0" w:rsidRPr="008D2388" w:rsidRDefault="001B61C0" w:rsidP="00BA0A8C">
                      <w:pPr>
                        <w:pStyle w:val="Normal-2"/>
                        <w:spacing w:before="40" w:after="0"/>
                        <w:jc w:val="center"/>
                        <w:rPr>
                          <w:b/>
                          <w:i/>
                          <w:color w:val="FFFFFF" w:themeColor="background1"/>
                          <w:sz w:val="16"/>
                          <w:szCs w:val="16"/>
                          <w:lang w:val="en-US"/>
                        </w:rPr>
                      </w:pPr>
                      <w:r w:rsidRPr="008D2388">
                        <w:rPr>
                          <w:b/>
                          <w:color w:val="FFFFFF" w:themeColor="background1"/>
                          <w:sz w:val="16"/>
                          <w:szCs w:val="16"/>
                          <w:lang w:val="en-US"/>
                        </w:rPr>
                        <w:t>Copyright</w:t>
                      </w:r>
                      <w:r w:rsidRPr="008D2388">
                        <w:rPr>
                          <w:b/>
                          <w:color w:val="FFFFFF" w:themeColor="background1"/>
                          <w:spacing w:val="2"/>
                          <w:sz w:val="16"/>
                          <w:szCs w:val="16"/>
                          <w:lang w:val="en-US"/>
                        </w:rPr>
                        <w:t xml:space="preserve"> </w:t>
                      </w:r>
                      <w:r w:rsidRPr="008D2388">
                        <w:rPr>
                          <w:b/>
                          <w:color w:val="FFFFFF" w:themeColor="background1"/>
                          <w:sz w:val="16"/>
                          <w:szCs w:val="16"/>
                          <w:lang w:val="en-US"/>
                        </w:rPr>
                        <w:t>© 20</w:t>
                      </w:r>
                      <w:r w:rsidR="00AB135B">
                        <w:rPr>
                          <w:b/>
                          <w:color w:val="FFFFFF" w:themeColor="background1"/>
                          <w:sz w:val="16"/>
                          <w:szCs w:val="16"/>
                          <w:lang w:val="en-US"/>
                        </w:rPr>
                        <w:t>2</w:t>
                      </w:r>
                      <w:r w:rsidR="0055559A">
                        <w:rPr>
                          <w:b/>
                          <w:color w:val="FFFFFF" w:themeColor="background1"/>
                          <w:sz w:val="16"/>
                          <w:szCs w:val="16"/>
                          <w:lang w:val="en-US"/>
                        </w:rPr>
                        <w:t>5</w:t>
                      </w:r>
                      <w:r w:rsidRPr="008D2388">
                        <w:rPr>
                          <w:b/>
                          <w:color w:val="FFFFFF" w:themeColor="background1"/>
                          <w:sz w:val="16"/>
                          <w:szCs w:val="16"/>
                          <w:lang w:val="en-US"/>
                        </w:rPr>
                        <w:t xml:space="preserve"> FortisAlberta. All</w:t>
                      </w:r>
                      <w:r w:rsidRPr="008D2388">
                        <w:rPr>
                          <w:b/>
                          <w:color w:val="FFFFFF" w:themeColor="background1"/>
                          <w:spacing w:val="1"/>
                          <w:sz w:val="16"/>
                          <w:szCs w:val="16"/>
                          <w:lang w:val="en-US"/>
                        </w:rPr>
                        <w:t xml:space="preserve"> </w:t>
                      </w:r>
                      <w:r w:rsidRPr="008D2388">
                        <w:rPr>
                          <w:b/>
                          <w:color w:val="FFFFFF" w:themeColor="background1"/>
                          <w:sz w:val="16"/>
                          <w:szCs w:val="16"/>
                          <w:lang w:val="en-US"/>
                        </w:rPr>
                        <w:t>rights</w:t>
                      </w:r>
                      <w:r w:rsidRPr="008D2388">
                        <w:rPr>
                          <w:b/>
                          <w:color w:val="FFFFFF" w:themeColor="background1"/>
                          <w:spacing w:val="-3"/>
                          <w:sz w:val="16"/>
                          <w:szCs w:val="16"/>
                          <w:lang w:val="en-US"/>
                        </w:rPr>
                        <w:t xml:space="preserve"> </w:t>
                      </w:r>
                      <w:r w:rsidRPr="008D2388">
                        <w:rPr>
                          <w:b/>
                          <w:color w:val="FFFFFF" w:themeColor="background1"/>
                          <w:sz w:val="16"/>
                          <w:szCs w:val="16"/>
                          <w:lang w:val="en-US"/>
                        </w:rPr>
                        <w:t>reserved.</w:t>
                      </w:r>
                      <w:r w:rsidR="00166A84" w:rsidRPr="008D2388">
                        <w:rPr>
                          <w:b/>
                          <w:color w:val="FFFFFF" w:themeColor="background1"/>
                          <w:sz w:val="16"/>
                          <w:szCs w:val="16"/>
                          <w:lang w:val="en-US"/>
                        </w:rPr>
                        <w:t xml:space="preserve"> No modifications or reproductions are allowed without written permission.</w:t>
                      </w:r>
                    </w:p>
                    <w:p w14:paraId="5263EFFA" w14:textId="21B40CC3" w:rsidR="00E4488A" w:rsidRPr="008D2388" w:rsidRDefault="001B61C0" w:rsidP="008D2388">
                      <w:pPr>
                        <w:pStyle w:val="Normal-2"/>
                        <w:spacing w:after="0"/>
                        <w:jc w:val="center"/>
                        <w:rPr>
                          <w:b/>
                          <w:color w:val="FFFFFF" w:themeColor="background1"/>
                          <w:sz w:val="16"/>
                          <w:szCs w:val="16"/>
                          <w:lang w:val="en-US"/>
                        </w:rPr>
                      </w:pPr>
                      <w:r w:rsidRPr="008D2388">
                        <w:rPr>
                          <w:b/>
                          <w:color w:val="FFFFFF" w:themeColor="background1"/>
                          <w:sz w:val="16"/>
                          <w:szCs w:val="16"/>
                        </w:rPr>
                        <w:t xml:space="preserve">Printed on </w:t>
                      </w:r>
                      <w:r w:rsidR="00166A84" w:rsidRPr="008D2388">
                        <w:rPr>
                          <w:b/>
                          <w:color w:val="FFFFFF" w:themeColor="background1"/>
                          <w:sz w:val="16"/>
                          <w:szCs w:val="16"/>
                        </w:rPr>
                        <w:fldChar w:fldCharType="begin"/>
                      </w:r>
                      <w:r w:rsidR="00166A84" w:rsidRPr="008D2388">
                        <w:rPr>
                          <w:b/>
                          <w:color w:val="FFFFFF" w:themeColor="background1"/>
                          <w:sz w:val="16"/>
                          <w:szCs w:val="16"/>
                        </w:rPr>
                        <w:instrText xml:space="preserve"> TIME  \@ "MMM. d, yyyy" </w:instrText>
                      </w:r>
                      <w:r w:rsidR="00166A84" w:rsidRPr="008D2388">
                        <w:rPr>
                          <w:b/>
                          <w:color w:val="FFFFFF" w:themeColor="background1"/>
                          <w:sz w:val="16"/>
                          <w:szCs w:val="16"/>
                        </w:rPr>
                        <w:fldChar w:fldCharType="separate"/>
                      </w:r>
                      <w:r w:rsidR="00A376D8">
                        <w:rPr>
                          <w:b/>
                          <w:noProof/>
                          <w:color w:val="FFFFFF" w:themeColor="background1"/>
                          <w:sz w:val="16"/>
                          <w:szCs w:val="16"/>
                        </w:rPr>
                        <w:t>Nov. 14, 2025</w:t>
                      </w:r>
                      <w:r w:rsidR="00166A84" w:rsidRPr="008D2388">
                        <w:rPr>
                          <w:b/>
                          <w:color w:val="FFFFFF" w:themeColor="background1"/>
                          <w:sz w:val="16"/>
                          <w:szCs w:val="16"/>
                        </w:rPr>
                        <w:fldChar w:fldCharType="end"/>
                      </w:r>
                      <w:r w:rsidRPr="008D2388">
                        <w:rPr>
                          <w:b/>
                          <w:color w:val="FFFFFF" w:themeColor="background1"/>
                          <w:sz w:val="16"/>
                          <w:szCs w:val="16"/>
                        </w:rPr>
                        <w:t xml:space="preserve"> at </w:t>
                      </w:r>
                      <w:r w:rsidRPr="008D2388">
                        <w:rPr>
                          <w:b/>
                          <w:color w:val="FFFFFF" w:themeColor="background1"/>
                          <w:sz w:val="16"/>
                          <w:szCs w:val="16"/>
                        </w:rPr>
                        <w:fldChar w:fldCharType="begin"/>
                      </w:r>
                      <w:r w:rsidRPr="008D2388">
                        <w:rPr>
                          <w:b/>
                          <w:color w:val="FFFFFF" w:themeColor="background1"/>
                          <w:sz w:val="16"/>
                          <w:szCs w:val="16"/>
                        </w:rPr>
                        <w:instrText xml:space="preserve"> TIME \@ "h:mm am/pm" </w:instrText>
                      </w:r>
                      <w:r w:rsidRPr="008D2388">
                        <w:rPr>
                          <w:b/>
                          <w:color w:val="FFFFFF" w:themeColor="background1"/>
                          <w:sz w:val="16"/>
                          <w:szCs w:val="16"/>
                        </w:rPr>
                        <w:fldChar w:fldCharType="separate"/>
                      </w:r>
                      <w:r w:rsidR="00A376D8">
                        <w:rPr>
                          <w:b/>
                          <w:noProof/>
                          <w:color w:val="FFFFFF" w:themeColor="background1"/>
                          <w:sz w:val="16"/>
                          <w:szCs w:val="16"/>
                        </w:rPr>
                        <w:t>2:51 PM</w:t>
                      </w:r>
                      <w:r w:rsidRPr="008D2388">
                        <w:rPr>
                          <w:b/>
                          <w:color w:val="FFFFFF" w:themeColor="background1"/>
                          <w:sz w:val="16"/>
                          <w:szCs w:val="16"/>
                          <w:lang w:val="en-US"/>
                        </w:rPr>
                        <w:fldChar w:fldCharType="end"/>
                      </w:r>
                      <w:r w:rsidRPr="008D2388">
                        <w:rPr>
                          <w:b/>
                          <w:color w:val="FFFFFF" w:themeColor="background1"/>
                          <w:sz w:val="16"/>
                          <w:szCs w:val="16"/>
                        </w:rPr>
                        <w:t xml:space="preserve">. The current </w:t>
                      </w:r>
                      <w:r w:rsidR="00B75522">
                        <w:rPr>
                          <w:b/>
                          <w:color w:val="FFFFFF" w:themeColor="background1"/>
                          <w:sz w:val="16"/>
                          <w:szCs w:val="16"/>
                        </w:rPr>
                        <w:t>revision</w:t>
                      </w:r>
                      <w:r w:rsidRPr="008D2388">
                        <w:rPr>
                          <w:b/>
                          <w:color w:val="FFFFFF" w:themeColor="background1"/>
                          <w:sz w:val="16"/>
                          <w:szCs w:val="16"/>
                        </w:rPr>
                        <w:t xml:space="preserve"> is on FortisAlberta Standards Database</w:t>
                      </w:r>
                      <w:r w:rsidR="00E4488A" w:rsidRPr="008D2388">
                        <w:rPr>
                          <w:b/>
                          <w:color w:val="FFFFFF" w:themeColor="background1"/>
                          <w:sz w:val="16"/>
                          <w:szCs w:val="16"/>
                        </w:rPr>
                        <w:t>.</w:t>
                      </w:r>
                    </w:p>
                    <w:p w14:paraId="56A8AC0C" w14:textId="3F782A6E" w:rsidR="001B61C0" w:rsidRPr="008D2388" w:rsidRDefault="001B61C0" w:rsidP="008D2388">
                      <w:pPr>
                        <w:pStyle w:val="Normal-2"/>
                        <w:spacing w:after="0"/>
                        <w:rPr>
                          <w:color w:val="FFFFFF" w:themeColor="background1"/>
                          <w:sz w:val="16"/>
                          <w:szCs w:val="16"/>
                          <w:lang w:val="en-US"/>
                        </w:rPr>
                      </w:pPr>
                    </w:p>
                    <w:p w14:paraId="1FDD29B2" w14:textId="77777777" w:rsidR="001B61C0" w:rsidRPr="00520EDF" w:rsidRDefault="001B61C0" w:rsidP="00364926">
                      <w:pPr>
                        <w:rPr>
                          <w:sz w:val="16"/>
                          <w:szCs w:val="16"/>
                        </w:rPr>
                      </w:pPr>
                    </w:p>
                  </w:txbxContent>
                </v:textbox>
                <w10:wrap anchory="margin"/>
              </v:shape>
            </w:pict>
          </mc:Fallback>
        </mc:AlternateContent>
      </w:r>
      <w:r w:rsidR="00E24FA3">
        <w:rPr>
          <w:u w:val="single"/>
        </w:rPr>
        <w:br w:type="page"/>
      </w:r>
    </w:p>
    <w:p w14:paraId="5D0C995C" w14:textId="367EF82D" w:rsidR="00AE674D" w:rsidRPr="002103A8" w:rsidRDefault="00520EDF" w:rsidP="00CD1A0E">
      <w:pPr>
        <w:pStyle w:val="Normal-2"/>
        <w:rPr>
          <w:rStyle w:val="SubtleEmphasis"/>
        </w:rPr>
      </w:pPr>
      <w:r w:rsidRPr="002103A8">
        <w:rPr>
          <w:rStyle w:val="SubtleEmphasis"/>
        </w:rPr>
        <w:lastRenderedPageBreak/>
        <w:t>Table of Contents</w:t>
      </w:r>
    </w:p>
    <w:p w14:paraId="13DB6D75" w14:textId="728EFE65" w:rsidR="00206159" w:rsidRDefault="00520EDF">
      <w:pPr>
        <w:pStyle w:val="TOC1"/>
        <w:rPr>
          <w:rFonts w:asciiTheme="minorHAnsi" w:eastAsiaTheme="minorEastAsia" w:hAnsiTheme="minorHAnsi" w:cstheme="minorBidi"/>
          <w:bCs w:val="0"/>
          <w:caps w:val="0"/>
          <w:noProof/>
          <w:spacing w:val="0"/>
          <w:kern w:val="2"/>
          <w:sz w:val="24"/>
          <w:szCs w:val="24"/>
          <w:lang w:val="en-US"/>
          <w14:ligatures w14:val="standardContextual"/>
        </w:rPr>
      </w:pPr>
      <w:r w:rsidRPr="00622FCC">
        <w:fldChar w:fldCharType="begin"/>
      </w:r>
      <w:r w:rsidRPr="00622FCC">
        <w:instrText xml:space="preserve"> TOC \o "1-1" \h \z \u \t "Heading 5,1" </w:instrText>
      </w:r>
      <w:r w:rsidRPr="00622FCC">
        <w:fldChar w:fldCharType="separate"/>
      </w:r>
      <w:hyperlink w:anchor="_Toc209603382" w:history="1">
        <w:r w:rsidR="00206159" w:rsidRPr="009F4421">
          <w:rPr>
            <w:rStyle w:val="Hyperlink"/>
            <w:noProof/>
          </w:rPr>
          <w:t>1.</w:t>
        </w:r>
        <w:r w:rsidR="00206159">
          <w:rPr>
            <w:rFonts w:asciiTheme="minorHAnsi" w:eastAsiaTheme="minorEastAsia" w:hAnsiTheme="minorHAnsi" w:cstheme="minorBidi"/>
            <w:bCs w:val="0"/>
            <w:caps w:val="0"/>
            <w:noProof/>
            <w:spacing w:val="0"/>
            <w:kern w:val="2"/>
            <w:sz w:val="24"/>
            <w:szCs w:val="24"/>
            <w:lang w:val="en-US"/>
            <w14:ligatures w14:val="standardContextual"/>
          </w:rPr>
          <w:tab/>
        </w:r>
        <w:r w:rsidR="00206159" w:rsidRPr="009F4421">
          <w:rPr>
            <w:rStyle w:val="Hyperlink"/>
            <w:noProof/>
          </w:rPr>
          <w:t>Scope and Purpose</w:t>
        </w:r>
        <w:r w:rsidR="00206159">
          <w:rPr>
            <w:noProof/>
            <w:webHidden/>
          </w:rPr>
          <w:tab/>
        </w:r>
        <w:r w:rsidR="00206159">
          <w:rPr>
            <w:noProof/>
            <w:webHidden/>
          </w:rPr>
          <w:fldChar w:fldCharType="begin"/>
        </w:r>
        <w:r w:rsidR="00206159">
          <w:rPr>
            <w:noProof/>
            <w:webHidden/>
          </w:rPr>
          <w:instrText xml:space="preserve"> PAGEREF _Toc209603382 \h </w:instrText>
        </w:r>
        <w:r w:rsidR="00206159">
          <w:rPr>
            <w:noProof/>
            <w:webHidden/>
          </w:rPr>
        </w:r>
        <w:r w:rsidR="00206159">
          <w:rPr>
            <w:noProof/>
            <w:webHidden/>
          </w:rPr>
          <w:fldChar w:fldCharType="separate"/>
        </w:r>
        <w:r w:rsidR="00206159">
          <w:rPr>
            <w:noProof/>
            <w:webHidden/>
          </w:rPr>
          <w:t>3</w:t>
        </w:r>
        <w:r w:rsidR="00206159">
          <w:rPr>
            <w:noProof/>
            <w:webHidden/>
          </w:rPr>
          <w:fldChar w:fldCharType="end"/>
        </w:r>
      </w:hyperlink>
    </w:p>
    <w:p w14:paraId="6402DD37" w14:textId="25843EDB" w:rsidR="00206159"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3" w:history="1">
        <w:r w:rsidRPr="009F4421">
          <w:rPr>
            <w:rStyle w:val="Hyperlink"/>
            <w:noProof/>
          </w:rPr>
          <w:t>2.</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rPr>
          <w:t>Service Classifications</w:t>
        </w:r>
        <w:r>
          <w:rPr>
            <w:noProof/>
            <w:webHidden/>
          </w:rPr>
          <w:tab/>
        </w:r>
        <w:r>
          <w:rPr>
            <w:noProof/>
            <w:webHidden/>
          </w:rPr>
          <w:fldChar w:fldCharType="begin"/>
        </w:r>
        <w:r>
          <w:rPr>
            <w:noProof/>
            <w:webHidden/>
          </w:rPr>
          <w:instrText xml:space="preserve"> PAGEREF _Toc209603383 \h </w:instrText>
        </w:r>
        <w:r>
          <w:rPr>
            <w:noProof/>
            <w:webHidden/>
          </w:rPr>
        </w:r>
        <w:r>
          <w:rPr>
            <w:noProof/>
            <w:webHidden/>
          </w:rPr>
          <w:fldChar w:fldCharType="separate"/>
        </w:r>
        <w:r>
          <w:rPr>
            <w:noProof/>
            <w:webHidden/>
          </w:rPr>
          <w:t>3</w:t>
        </w:r>
        <w:r>
          <w:rPr>
            <w:noProof/>
            <w:webHidden/>
          </w:rPr>
          <w:fldChar w:fldCharType="end"/>
        </w:r>
      </w:hyperlink>
    </w:p>
    <w:p w14:paraId="5CED6B24" w14:textId="190C3A9C" w:rsidR="00206159"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4" w:history="1">
        <w:r w:rsidRPr="009F4421">
          <w:rPr>
            <w:rStyle w:val="Hyperlink"/>
            <w:noProof/>
          </w:rPr>
          <w:t>3.</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rPr>
          <w:t>Pre-Registered Design Consultants and Construction Contractors</w:t>
        </w:r>
        <w:r>
          <w:rPr>
            <w:noProof/>
            <w:webHidden/>
          </w:rPr>
          <w:tab/>
        </w:r>
        <w:r>
          <w:rPr>
            <w:noProof/>
            <w:webHidden/>
          </w:rPr>
          <w:fldChar w:fldCharType="begin"/>
        </w:r>
        <w:r>
          <w:rPr>
            <w:noProof/>
            <w:webHidden/>
          </w:rPr>
          <w:instrText xml:space="preserve"> PAGEREF _Toc209603384 \h </w:instrText>
        </w:r>
        <w:r>
          <w:rPr>
            <w:noProof/>
            <w:webHidden/>
          </w:rPr>
        </w:r>
        <w:r>
          <w:rPr>
            <w:noProof/>
            <w:webHidden/>
          </w:rPr>
          <w:fldChar w:fldCharType="separate"/>
        </w:r>
        <w:r>
          <w:rPr>
            <w:noProof/>
            <w:webHidden/>
          </w:rPr>
          <w:t>4</w:t>
        </w:r>
        <w:r>
          <w:rPr>
            <w:noProof/>
            <w:webHidden/>
          </w:rPr>
          <w:fldChar w:fldCharType="end"/>
        </w:r>
      </w:hyperlink>
    </w:p>
    <w:p w14:paraId="1B34202B" w14:textId="4D6E24FD" w:rsidR="00206159"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5" w:history="1">
        <w:r w:rsidRPr="009F4421">
          <w:rPr>
            <w:rStyle w:val="Hyperlink"/>
            <w:noProof/>
          </w:rPr>
          <w:t>4.</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rPr>
          <w:t>Glossary</w:t>
        </w:r>
        <w:r>
          <w:rPr>
            <w:noProof/>
            <w:webHidden/>
          </w:rPr>
          <w:tab/>
        </w:r>
        <w:r>
          <w:rPr>
            <w:noProof/>
            <w:webHidden/>
          </w:rPr>
          <w:fldChar w:fldCharType="begin"/>
        </w:r>
        <w:r>
          <w:rPr>
            <w:noProof/>
            <w:webHidden/>
          </w:rPr>
          <w:instrText xml:space="preserve"> PAGEREF _Toc209603385 \h </w:instrText>
        </w:r>
        <w:r>
          <w:rPr>
            <w:noProof/>
            <w:webHidden/>
          </w:rPr>
        </w:r>
        <w:r>
          <w:rPr>
            <w:noProof/>
            <w:webHidden/>
          </w:rPr>
          <w:fldChar w:fldCharType="separate"/>
        </w:r>
        <w:r>
          <w:rPr>
            <w:noProof/>
            <w:webHidden/>
          </w:rPr>
          <w:t>4</w:t>
        </w:r>
        <w:r>
          <w:rPr>
            <w:noProof/>
            <w:webHidden/>
          </w:rPr>
          <w:fldChar w:fldCharType="end"/>
        </w:r>
      </w:hyperlink>
    </w:p>
    <w:p w14:paraId="39C2CE2A" w14:textId="7DCE7017" w:rsidR="00206159"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6" w:history="1">
        <w:r w:rsidRPr="009F4421">
          <w:rPr>
            <w:rStyle w:val="Hyperlink"/>
            <w:noProof/>
          </w:rPr>
          <w:t>5.</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rPr>
          <w:t>CIPGD Process Steps</w:t>
        </w:r>
        <w:r>
          <w:rPr>
            <w:noProof/>
            <w:webHidden/>
          </w:rPr>
          <w:tab/>
        </w:r>
        <w:r>
          <w:rPr>
            <w:noProof/>
            <w:webHidden/>
          </w:rPr>
          <w:fldChar w:fldCharType="begin"/>
        </w:r>
        <w:r>
          <w:rPr>
            <w:noProof/>
            <w:webHidden/>
          </w:rPr>
          <w:instrText xml:space="preserve"> PAGEREF _Toc209603386 \h </w:instrText>
        </w:r>
        <w:r>
          <w:rPr>
            <w:noProof/>
            <w:webHidden/>
          </w:rPr>
        </w:r>
        <w:r>
          <w:rPr>
            <w:noProof/>
            <w:webHidden/>
          </w:rPr>
          <w:fldChar w:fldCharType="separate"/>
        </w:r>
        <w:r>
          <w:rPr>
            <w:noProof/>
            <w:webHidden/>
          </w:rPr>
          <w:t>4</w:t>
        </w:r>
        <w:r>
          <w:rPr>
            <w:noProof/>
            <w:webHidden/>
          </w:rPr>
          <w:fldChar w:fldCharType="end"/>
        </w:r>
      </w:hyperlink>
    </w:p>
    <w:p w14:paraId="016BF21C" w14:textId="211E1614" w:rsidR="00206159"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7" w:history="1">
        <w:r w:rsidRPr="009F4421">
          <w:rPr>
            <w:rStyle w:val="Hyperlink"/>
            <w:noProof/>
          </w:rPr>
          <w:t>6.</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rPr>
          <w:t>General Requirements</w:t>
        </w:r>
        <w:r>
          <w:rPr>
            <w:noProof/>
            <w:webHidden/>
          </w:rPr>
          <w:tab/>
        </w:r>
        <w:r>
          <w:rPr>
            <w:noProof/>
            <w:webHidden/>
          </w:rPr>
          <w:fldChar w:fldCharType="begin"/>
        </w:r>
        <w:r>
          <w:rPr>
            <w:noProof/>
            <w:webHidden/>
          </w:rPr>
          <w:instrText xml:space="preserve"> PAGEREF _Toc209603387 \h </w:instrText>
        </w:r>
        <w:r>
          <w:rPr>
            <w:noProof/>
            <w:webHidden/>
          </w:rPr>
        </w:r>
        <w:r>
          <w:rPr>
            <w:noProof/>
            <w:webHidden/>
          </w:rPr>
          <w:fldChar w:fldCharType="separate"/>
        </w:r>
        <w:r>
          <w:rPr>
            <w:noProof/>
            <w:webHidden/>
          </w:rPr>
          <w:t>7</w:t>
        </w:r>
        <w:r>
          <w:rPr>
            <w:noProof/>
            <w:webHidden/>
          </w:rPr>
          <w:fldChar w:fldCharType="end"/>
        </w:r>
      </w:hyperlink>
    </w:p>
    <w:p w14:paraId="2533CF46" w14:textId="6617AFD4" w:rsidR="00206159"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8" w:history="1">
        <w:r w:rsidRPr="009F4421">
          <w:rPr>
            <w:rStyle w:val="Hyperlink"/>
            <w:noProof/>
          </w:rPr>
          <w:t>7.</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rPr>
          <w:t>Design &amp; Installation Guidelines</w:t>
        </w:r>
        <w:r>
          <w:rPr>
            <w:noProof/>
            <w:webHidden/>
          </w:rPr>
          <w:tab/>
        </w:r>
        <w:r>
          <w:rPr>
            <w:noProof/>
            <w:webHidden/>
          </w:rPr>
          <w:fldChar w:fldCharType="begin"/>
        </w:r>
        <w:r>
          <w:rPr>
            <w:noProof/>
            <w:webHidden/>
          </w:rPr>
          <w:instrText xml:space="preserve"> PAGEREF _Toc209603388 \h </w:instrText>
        </w:r>
        <w:r>
          <w:rPr>
            <w:noProof/>
            <w:webHidden/>
          </w:rPr>
        </w:r>
        <w:r>
          <w:rPr>
            <w:noProof/>
            <w:webHidden/>
          </w:rPr>
          <w:fldChar w:fldCharType="separate"/>
        </w:r>
        <w:r>
          <w:rPr>
            <w:noProof/>
            <w:webHidden/>
          </w:rPr>
          <w:t>9</w:t>
        </w:r>
        <w:r>
          <w:rPr>
            <w:noProof/>
            <w:webHidden/>
          </w:rPr>
          <w:fldChar w:fldCharType="end"/>
        </w:r>
      </w:hyperlink>
    </w:p>
    <w:p w14:paraId="4FA385A0" w14:textId="552E7058" w:rsidR="00206159"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89" w:history="1">
        <w:r w:rsidRPr="009F4421">
          <w:rPr>
            <w:rStyle w:val="Hyperlink"/>
            <w:noProof/>
            <w:lang w:val="en"/>
          </w:rPr>
          <w:t>8.</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lang w:val="en"/>
          </w:rPr>
          <w:t>Material Standards and Specification</w:t>
        </w:r>
        <w:r>
          <w:rPr>
            <w:noProof/>
            <w:webHidden/>
          </w:rPr>
          <w:tab/>
        </w:r>
        <w:r>
          <w:rPr>
            <w:noProof/>
            <w:webHidden/>
          </w:rPr>
          <w:fldChar w:fldCharType="begin"/>
        </w:r>
        <w:r>
          <w:rPr>
            <w:noProof/>
            <w:webHidden/>
          </w:rPr>
          <w:instrText xml:space="preserve"> PAGEREF _Toc209603389 \h </w:instrText>
        </w:r>
        <w:r>
          <w:rPr>
            <w:noProof/>
            <w:webHidden/>
          </w:rPr>
        </w:r>
        <w:r>
          <w:rPr>
            <w:noProof/>
            <w:webHidden/>
          </w:rPr>
          <w:fldChar w:fldCharType="separate"/>
        </w:r>
        <w:r>
          <w:rPr>
            <w:noProof/>
            <w:webHidden/>
          </w:rPr>
          <w:t>15</w:t>
        </w:r>
        <w:r>
          <w:rPr>
            <w:noProof/>
            <w:webHidden/>
          </w:rPr>
          <w:fldChar w:fldCharType="end"/>
        </w:r>
      </w:hyperlink>
    </w:p>
    <w:p w14:paraId="4F4A1E42" w14:textId="0AAA110C" w:rsidR="00206159" w:rsidRDefault="00206159">
      <w:pPr>
        <w:pStyle w:val="TOC1"/>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0" w:history="1">
        <w:r w:rsidRPr="009F4421">
          <w:rPr>
            <w:rStyle w:val="Hyperlink"/>
            <w:noProof/>
            <w:lang w:val="en"/>
          </w:rPr>
          <w:t>9.</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lang w:val="en"/>
          </w:rPr>
          <w:t>Inspection and Testing</w:t>
        </w:r>
        <w:r>
          <w:rPr>
            <w:noProof/>
            <w:webHidden/>
          </w:rPr>
          <w:tab/>
        </w:r>
        <w:r>
          <w:rPr>
            <w:noProof/>
            <w:webHidden/>
          </w:rPr>
          <w:fldChar w:fldCharType="begin"/>
        </w:r>
        <w:r>
          <w:rPr>
            <w:noProof/>
            <w:webHidden/>
          </w:rPr>
          <w:instrText xml:space="preserve"> PAGEREF _Toc209603390 \h </w:instrText>
        </w:r>
        <w:r>
          <w:rPr>
            <w:noProof/>
            <w:webHidden/>
          </w:rPr>
        </w:r>
        <w:r>
          <w:rPr>
            <w:noProof/>
            <w:webHidden/>
          </w:rPr>
          <w:fldChar w:fldCharType="separate"/>
        </w:r>
        <w:r>
          <w:rPr>
            <w:noProof/>
            <w:webHidden/>
          </w:rPr>
          <w:t>17</w:t>
        </w:r>
        <w:r>
          <w:rPr>
            <w:noProof/>
            <w:webHidden/>
          </w:rPr>
          <w:fldChar w:fldCharType="end"/>
        </w:r>
      </w:hyperlink>
    </w:p>
    <w:p w14:paraId="6977A4F0" w14:textId="3508CC46" w:rsidR="00206159" w:rsidRDefault="00206159">
      <w:pPr>
        <w:pStyle w:val="TOC1"/>
        <w:tabs>
          <w:tab w:val="left" w:pos="1320"/>
        </w:tabs>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1" w:history="1">
        <w:r w:rsidRPr="009F4421">
          <w:rPr>
            <w:rStyle w:val="Hyperlink"/>
            <w:noProof/>
            <w:lang w:val="en"/>
          </w:rPr>
          <w:t>Annex A</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lang w:val="en"/>
          </w:rPr>
          <w:t>Revision History (Informative)</w:t>
        </w:r>
        <w:r>
          <w:rPr>
            <w:noProof/>
            <w:webHidden/>
          </w:rPr>
          <w:tab/>
        </w:r>
        <w:r>
          <w:rPr>
            <w:noProof/>
            <w:webHidden/>
          </w:rPr>
          <w:fldChar w:fldCharType="begin"/>
        </w:r>
        <w:r>
          <w:rPr>
            <w:noProof/>
            <w:webHidden/>
          </w:rPr>
          <w:instrText xml:space="preserve"> PAGEREF _Toc209603391 \h </w:instrText>
        </w:r>
        <w:r>
          <w:rPr>
            <w:noProof/>
            <w:webHidden/>
          </w:rPr>
        </w:r>
        <w:r>
          <w:rPr>
            <w:noProof/>
            <w:webHidden/>
          </w:rPr>
          <w:fldChar w:fldCharType="separate"/>
        </w:r>
        <w:r>
          <w:rPr>
            <w:noProof/>
            <w:webHidden/>
          </w:rPr>
          <w:t>18</w:t>
        </w:r>
        <w:r>
          <w:rPr>
            <w:noProof/>
            <w:webHidden/>
          </w:rPr>
          <w:fldChar w:fldCharType="end"/>
        </w:r>
      </w:hyperlink>
    </w:p>
    <w:p w14:paraId="2DFF78A9" w14:textId="408429CA" w:rsidR="00206159" w:rsidRDefault="00206159">
      <w:pPr>
        <w:pStyle w:val="TOC1"/>
        <w:tabs>
          <w:tab w:val="left" w:pos="1320"/>
        </w:tabs>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2" w:history="1">
        <w:r w:rsidRPr="009F4421">
          <w:rPr>
            <w:rStyle w:val="Hyperlink"/>
            <w:noProof/>
            <w:lang w:val="en"/>
          </w:rPr>
          <w:t>Annex B</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lang w:val="en"/>
          </w:rPr>
          <w:t>Forms and Reference (Informative)</w:t>
        </w:r>
        <w:r>
          <w:rPr>
            <w:noProof/>
            <w:webHidden/>
          </w:rPr>
          <w:tab/>
        </w:r>
        <w:r>
          <w:rPr>
            <w:noProof/>
            <w:webHidden/>
          </w:rPr>
          <w:fldChar w:fldCharType="begin"/>
        </w:r>
        <w:r>
          <w:rPr>
            <w:noProof/>
            <w:webHidden/>
          </w:rPr>
          <w:instrText xml:space="preserve"> PAGEREF _Toc209603392 \h </w:instrText>
        </w:r>
        <w:r>
          <w:rPr>
            <w:noProof/>
            <w:webHidden/>
          </w:rPr>
        </w:r>
        <w:r>
          <w:rPr>
            <w:noProof/>
            <w:webHidden/>
          </w:rPr>
          <w:fldChar w:fldCharType="separate"/>
        </w:r>
        <w:r>
          <w:rPr>
            <w:noProof/>
            <w:webHidden/>
          </w:rPr>
          <w:t>20</w:t>
        </w:r>
        <w:r>
          <w:rPr>
            <w:noProof/>
            <w:webHidden/>
          </w:rPr>
          <w:fldChar w:fldCharType="end"/>
        </w:r>
      </w:hyperlink>
    </w:p>
    <w:p w14:paraId="3CC4AD55" w14:textId="31A7CD47" w:rsidR="00206159" w:rsidRDefault="00206159">
      <w:pPr>
        <w:pStyle w:val="TOC1"/>
        <w:tabs>
          <w:tab w:val="left" w:pos="1320"/>
        </w:tabs>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3" w:history="1">
        <w:r w:rsidRPr="009F4421">
          <w:rPr>
            <w:rStyle w:val="Hyperlink"/>
            <w:noProof/>
            <w:lang w:val="en"/>
          </w:rPr>
          <w:t>Annex C</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lang w:val="en"/>
          </w:rPr>
          <w:t>Conduit Systems (Normative)</w:t>
        </w:r>
        <w:r>
          <w:rPr>
            <w:noProof/>
            <w:webHidden/>
          </w:rPr>
          <w:tab/>
        </w:r>
        <w:r>
          <w:rPr>
            <w:noProof/>
            <w:webHidden/>
          </w:rPr>
          <w:fldChar w:fldCharType="begin"/>
        </w:r>
        <w:r>
          <w:rPr>
            <w:noProof/>
            <w:webHidden/>
          </w:rPr>
          <w:instrText xml:space="preserve"> PAGEREF _Toc209603393 \h </w:instrText>
        </w:r>
        <w:r>
          <w:rPr>
            <w:noProof/>
            <w:webHidden/>
          </w:rPr>
        </w:r>
        <w:r>
          <w:rPr>
            <w:noProof/>
            <w:webHidden/>
          </w:rPr>
          <w:fldChar w:fldCharType="separate"/>
        </w:r>
        <w:r>
          <w:rPr>
            <w:noProof/>
            <w:webHidden/>
          </w:rPr>
          <w:t>46</w:t>
        </w:r>
        <w:r>
          <w:rPr>
            <w:noProof/>
            <w:webHidden/>
          </w:rPr>
          <w:fldChar w:fldCharType="end"/>
        </w:r>
      </w:hyperlink>
    </w:p>
    <w:p w14:paraId="603A69B9" w14:textId="3DF05D95" w:rsidR="00206159" w:rsidRDefault="00206159">
      <w:pPr>
        <w:pStyle w:val="TOC1"/>
        <w:tabs>
          <w:tab w:val="left" w:pos="1320"/>
        </w:tabs>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4" w:history="1">
        <w:r w:rsidRPr="009F4421">
          <w:rPr>
            <w:rStyle w:val="Hyperlink"/>
            <w:noProof/>
          </w:rPr>
          <w:t>Annex D</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rPr>
          <w:t>Conduits (Normative)</w:t>
        </w:r>
        <w:r>
          <w:rPr>
            <w:noProof/>
            <w:webHidden/>
          </w:rPr>
          <w:tab/>
        </w:r>
        <w:r>
          <w:rPr>
            <w:noProof/>
            <w:webHidden/>
          </w:rPr>
          <w:fldChar w:fldCharType="begin"/>
        </w:r>
        <w:r>
          <w:rPr>
            <w:noProof/>
            <w:webHidden/>
          </w:rPr>
          <w:instrText xml:space="preserve"> PAGEREF _Toc209603394 \h </w:instrText>
        </w:r>
        <w:r>
          <w:rPr>
            <w:noProof/>
            <w:webHidden/>
          </w:rPr>
        </w:r>
        <w:r>
          <w:rPr>
            <w:noProof/>
            <w:webHidden/>
          </w:rPr>
          <w:fldChar w:fldCharType="separate"/>
        </w:r>
        <w:r>
          <w:rPr>
            <w:noProof/>
            <w:webHidden/>
          </w:rPr>
          <w:t>49</w:t>
        </w:r>
        <w:r>
          <w:rPr>
            <w:noProof/>
            <w:webHidden/>
          </w:rPr>
          <w:fldChar w:fldCharType="end"/>
        </w:r>
      </w:hyperlink>
    </w:p>
    <w:p w14:paraId="3BF6C1DD" w14:textId="25C1FF88" w:rsidR="00206159" w:rsidRDefault="00206159">
      <w:pPr>
        <w:pStyle w:val="TOC1"/>
        <w:tabs>
          <w:tab w:val="left" w:pos="1320"/>
        </w:tabs>
        <w:rPr>
          <w:rFonts w:asciiTheme="minorHAnsi" w:eastAsiaTheme="minorEastAsia" w:hAnsiTheme="minorHAnsi" w:cstheme="minorBidi"/>
          <w:bCs w:val="0"/>
          <w:caps w:val="0"/>
          <w:noProof/>
          <w:spacing w:val="0"/>
          <w:kern w:val="2"/>
          <w:sz w:val="24"/>
          <w:szCs w:val="24"/>
          <w:lang w:val="en-US"/>
          <w14:ligatures w14:val="standardContextual"/>
        </w:rPr>
      </w:pPr>
      <w:hyperlink w:anchor="_Toc209603395" w:history="1">
        <w:r w:rsidRPr="009F4421">
          <w:rPr>
            <w:rStyle w:val="Hyperlink"/>
            <w:noProof/>
          </w:rPr>
          <w:t>Annex E</w:t>
        </w:r>
        <w:r>
          <w:rPr>
            <w:rFonts w:asciiTheme="minorHAnsi" w:eastAsiaTheme="minorEastAsia" w:hAnsiTheme="minorHAnsi" w:cstheme="minorBidi"/>
            <w:bCs w:val="0"/>
            <w:caps w:val="0"/>
            <w:noProof/>
            <w:spacing w:val="0"/>
            <w:kern w:val="2"/>
            <w:sz w:val="24"/>
            <w:szCs w:val="24"/>
            <w:lang w:val="en-US"/>
            <w14:ligatures w14:val="standardContextual"/>
          </w:rPr>
          <w:tab/>
        </w:r>
        <w:r w:rsidRPr="009F4421">
          <w:rPr>
            <w:rStyle w:val="Hyperlink"/>
            <w:noProof/>
          </w:rPr>
          <w:t>Grounding Materials (Normative)</w:t>
        </w:r>
        <w:r>
          <w:rPr>
            <w:noProof/>
            <w:webHidden/>
          </w:rPr>
          <w:tab/>
        </w:r>
        <w:r>
          <w:rPr>
            <w:noProof/>
            <w:webHidden/>
          </w:rPr>
          <w:fldChar w:fldCharType="begin"/>
        </w:r>
        <w:r>
          <w:rPr>
            <w:noProof/>
            <w:webHidden/>
          </w:rPr>
          <w:instrText xml:space="preserve"> PAGEREF _Toc209603395 \h </w:instrText>
        </w:r>
        <w:r>
          <w:rPr>
            <w:noProof/>
            <w:webHidden/>
          </w:rPr>
        </w:r>
        <w:r>
          <w:rPr>
            <w:noProof/>
            <w:webHidden/>
          </w:rPr>
          <w:fldChar w:fldCharType="separate"/>
        </w:r>
        <w:r>
          <w:rPr>
            <w:noProof/>
            <w:webHidden/>
          </w:rPr>
          <w:t>50</w:t>
        </w:r>
        <w:r>
          <w:rPr>
            <w:noProof/>
            <w:webHidden/>
          </w:rPr>
          <w:fldChar w:fldCharType="end"/>
        </w:r>
      </w:hyperlink>
    </w:p>
    <w:p w14:paraId="09513112" w14:textId="04780518" w:rsidR="004206A4" w:rsidRPr="00622FCC" w:rsidRDefault="00520EDF" w:rsidP="00CD1A0E">
      <w:pPr>
        <w:pStyle w:val="Normal-2"/>
        <w:rPr>
          <w:bCs/>
        </w:rPr>
      </w:pPr>
      <w:r w:rsidRPr="00622FCC">
        <w:rPr>
          <w:bCs/>
        </w:rPr>
        <w:fldChar w:fldCharType="end"/>
      </w:r>
    </w:p>
    <w:p w14:paraId="3E6C7DF6" w14:textId="30D237C4" w:rsidR="00595BE0" w:rsidRDefault="0055559A" w:rsidP="00364926">
      <w:r w:rsidRPr="00B27E41">
        <w:t>Significant content changes</w:t>
      </w:r>
      <w:r w:rsidR="003C3CAF">
        <w:t xml:space="preserve"> since the last revision </w:t>
      </w:r>
      <w:r w:rsidR="00A6464E">
        <w:t>(</w:t>
      </w:r>
      <w:r w:rsidR="00A6464E" w:rsidRPr="00A6464E">
        <w:rPr>
          <w:color w:val="7030A0"/>
        </w:rPr>
        <w:t>Revision 5.4, December 19, 2024</w:t>
      </w:r>
      <w:r w:rsidR="00A6464E">
        <w:t xml:space="preserve">) </w:t>
      </w:r>
      <w:r w:rsidR="003C3CAF">
        <w:t>are</w:t>
      </w:r>
      <w:r w:rsidRPr="00B27E41">
        <w:t xml:space="preserve"> shown in </w:t>
      </w:r>
      <w:r w:rsidRPr="00DB43BF">
        <w:rPr>
          <w:color w:val="7030A0"/>
        </w:rPr>
        <w:t>purple</w:t>
      </w:r>
      <w:r>
        <w:t xml:space="preserve"> for convenience. </w:t>
      </w:r>
      <w:r w:rsidR="00595BE0">
        <w:br w:type="page"/>
      </w:r>
    </w:p>
    <w:p w14:paraId="4137E39E" w14:textId="1F6FCB70" w:rsidR="00F55121" w:rsidRDefault="0050680D" w:rsidP="0050680D">
      <w:pPr>
        <w:pStyle w:val="Heading1"/>
      </w:pPr>
      <w:bookmarkStart w:id="3" w:name="_Toc209603382"/>
      <w:r>
        <w:lastRenderedPageBreak/>
        <w:t>Scope</w:t>
      </w:r>
      <w:r w:rsidR="00400842">
        <w:t xml:space="preserve"> and Purpose</w:t>
      </w:r>
      <w:bookmarkEnd w:id="3"/>
    </w:p>
    <w:p w14:paraId="7B250271" w14:textId="47305BE5" w:rsidR="00400842" w:rsidRDefault="00400842" w:rsidP="00400842">
      <w:pPr>
        <w:pStyle w:val="Heading2"/>
      </w:pPr>
      <w:r>
        <w:t>The Customer Installed Pre-Cast Base, Grounding, and Ducting (CIPGD) Process offers the ability for customers to install the pre-cast base, grounding, and ducting, specific to the customer’s electric service requirements, within their development. This will allow the customer to manage the proper installation of pre-cast base, grounding, and ducting within their control. However, the CIPGD process should be followed diligently for the efficient installation of these facilities.</w:t>
      </w:r>
    </w:p>
    <w:p w14:paraId="55DBB457" w14:textId="25422AD2" w:rsidR="00400842" w:rsidRDefault="00400842" w:rsidP="00400842">
      <w:pPr>
        <w:pStyle w:val="Heading2"/>
      </w:pPr>
      <w:r>
        <w:t>The Customer Installed Pre-Cast Base, Grounding, and Ducting (CIPGD) Process is applicable to single property developments (i.e., general service/commercial, industrial, oil &amp; gas, commercial complex, malls, bare land commercial developments, apartment buildings, recreational vehicle parks, etc.) with one or multiple electric service requirements.</w:t>
      </w:r>
    </w:p>
    <w:p w14:paraId="68A26138" w14:textId="64686000" w:rsidR="00400842" w:rsidRDefault="00400842" w:rsidP="00400842">
      <w:pPr>
        <w:pStyle w:val="Heading2"/>
      </w:pPr>
      <w:r>
        <w:t xml:space="preserve">The CIPGD process covers FortisAlberta’s general requirements for the design and installation of underground electrical distribution system facilities on customer property. This includes cable ducts, transformer bases, grounding, etc. These facilities are to be installed by the customer and are to be inspected and accepted by FortisAlberta. FortisAlberta will proceed to install the primary cables and transformer for the customer. These facilities will be energized and maintained by FortisAlberta. </w:t>
      </w:r>
    </w:p>
    <w:p w14:paraId="38788599" w14:textId="3EA6468A" w:rsidR="00400842" w:rsidRDefault="00400842" w:rsidP="00400842">
      <w:pPr>
        <w:pStyle w:val="Heading2"/>
      </w:pPr>
      <w:r>
        <w:t>Multiple property developments (i.e., Commercial, and Industrial subdivisions) are excluded in this CIPGD process.</w:t>
      </w:r>
    </w:p>
    <w:p w14:paraId="02AA19C6" w14:textId="6A34B9F6" w:rsidR="00400842" w:rsidRDefault="00400842" w:rsidP="00400842">
      <w:pPr>
        <w:pStyle w:val="Heading2"/>
      </w:pPr>
      <w:r>
        <w:t xml:space="preserve">The design and installation of Underground Electrical Distribution Systems (UEDS) on residential developments and bare land developments are excluded in this process and shall follow the requirements provided in FortisAlberta’s UEDS manuals. </w:t>
      </w:r>
    </w:p>
    <w:p w14:paraId="52AB7694" w14:textId="3375ED97" w:rsidR="00400842" w:rsidRDefault="00400842" w:rsidP="00400842">
      <w:pPr>
        <w:pStyle w:val="Heading2"/>
      </w:pPr>
      <w:r>
        <w:t xml:space="preserve">All requirements related to metering are not part of this document. Please refer to the FortisAlberta Service &amp; Metering Guide (SMG) on </w:t>
      </w:r>
      <w:hyperlink r:id="rId13" w:history="1">
        <w:r w:rsidR="00622FCC" w:rsidRPr="009F4542">
          <w:rPr>
            <w:rStyle w:val="Hyperlink"/>
          </w:rPr>
          <w:t>www.FortisAlberta.com</w:t>
        </w:r>
      </w:hyperlink>
      <w:r>
        <w:t>. This document is meant to complement the FortisAlberta’s Service and Metering Guide and in no way overrides it.</w:t>
      </w:r>
    </w:p>
    <w:p w14:paraId="16F0E7B5" w14:textId="75F531A1" w:rsidR="00400842" w:rsidRDefault="00400842" w:rsidP="00400842">
      <w:pPr>
        <w:pStyle w:val="Heading2"/>
      </w:pPr>
      <w:r>
        <w:t>Farm, Irrigation, and Rural Residential services are excluded in this process. FortisAlberta will install the underground electrical distribution systems on Farm, Irrigation, and Rural Residential services.</w:t>
      </w:r>
    </w:p>
    <w:p w14:paraId="32F5D05D" w14:textId="791D0FBC" w:rsidR="00400842" w:rsidRDefault="00400842" w:rsidP="00400842">
      <w:pPr>
        <w:pStyle w:val="Heading1"/>
      </w:pPr>
      <w:bookmarkStart w:id="4" w:name="_Toc209603383"/>
      <w:r>
        <w:t>Service Classifications</w:t>
      </w:r>
      <w:bookmarkEnd w:id="4"/>
    </w:p>
    <w:p w14:paraId="1B474FD0" w14:textId="62E9BD2C" w:rsidR="00400842" w:rsidRDefault="00400842" w:rsidP="00400842">
      <w:pPr>
        <w:pStyle w:val="Heading2"/>
      </w:pPr>
      <w:r>
        <w:t xml:space="preserve">Simple Services - services are classified as </w:t>
      </w:r>
      <w:r>
        <w:rPr>
          <w:i/>
          <w:iCs/>
        </w:rPr>
        <w:t>Simple Services</w:t>
      </w:r>
      <w:r>
        <w:t xml:space="preserve"> when all the following apply:</w:t>
      </w:r>
    </w:p>
    <w:p w14:paraId="19CD91BE" w14:textId="77777777" w:rsidR="00400842" w:rsidRDefault="00400842" w:rsidP="008A49B8">
      <w:pPr>
        <w:pStyle w:val="ListParagraph"/>
        <w:numPr>
          <w:ilvl w:val="0"/>
          <w:numId w:val="6"/>
        </w:numPr>
        <w:contextualSpacing w:val="0"/>
      </w:pPr>
      <w:r>
        <w:t>One pad-mounted transformer is servicing one site.</w:t>
      </w:r>
    </w:p>
    <w:p w14:paraId="7E5CDBD2" w14:textId="77777777" w:rsidR="00400842" w:rsidRDefault="00400842" w:rsidP="008A49B8">
      <w:pPr>
        <w:pStyle w:val="ListParagraph"/>
        <w:numPr>
          <w:ilvl w:val="0"/>
          <w:numId w:val="6"/>
        </w:numPr>
        <w:contextualSpacing w:val="0"/>
      </w:pPr>
      <w:r>
        <w:t>Length of duct is less than 150 m and has combined deflections (sweep or bend) less than 90° (excluding the bend inside the transformer pad).</w:t>
      </w:r>
    </w:p>
    <w:p w14:paraId="4B69F12A" w14:textId="77777777" w:rsidR="00400842" w:rsidRDefault="00400842" w:rsidP="008A49B8">
      <w:pPr>
        <w:pStyle w:val="ListParagraph"/>
        <w:numPr>
          <w:ilvl w:val="0"/>
          <w:numId w:val="6"/>
        </w:numPr>
        <w:contextualSpacing w:val="0"/>
      </w:pPr>
      <w:r>
        <w:t>There are no crossings and/or proximities with other facilities that require approvals (pipeline crossings, etc.).</w:t>
      </w:r>
    </w:p>
    <w:p w14:paraId="3A55A50F" w14:textId="77777777" w:rsidR="00400842" w:rsidRDefault="00400842" w:rsidP="008A49B8">
      <w:pPr>
        <w:pStyle w:val="ListParagraph"/>
        <w:numPr>
          <w:ilvl w:val="0"/>
          <w:numId w:val="6"/>
        </w:numPr>
        <w:contextualSpacing w:val="0"/>
      </w:pPr>
      <w:r>
        <w:t>Lot is up to final grade (± 150 mm).</w:t>
      </w:r>
    </w:p>
    <w:p w14:paraId="02AA1143" w14:textId="1F293F44" w:rsidR="00400842" w:rsidRDefault="00400842" w:rsidP="00400842">
      <w:pPr>
        <w:pStyle w:val="Heading2"/>
      </w:pPr>
      <w:r>
        <w:t xml:space="preserve">Complex Services - all services that do not satisfy the </w:t>
      </w:r>
      <w:r>
        <w:rPr>
          <w:i/>
          <w:iCs/>
        </w:rPr>
        <w:t>Simple</w:t>
      </w:r>
      <w:r>
        <w:t xml:space="preserve"> </w:t>
      </w:r>
      <w:r>
        <w:rPr>
          <w:i/>
          <w:iCs/>
        </w:rPr>
        <w:t>Services</w:t>
      </w:r>
      <w:r>
        <w:t xml:space="preserve"> requirements above.</w:t>
      </w:r>
    </w:p>
    <w:p w14:paraId="14F753A9" w14:textId="33C1E6D0" w:rsidR="00400842" w:rsidRPr="007D7339" w:rsidRDefault="00400842" w:rsidP="00645A0B">
      <w:pPr>
        <w:pStyle w:val="Heading1"/>
      </w:pPr>
      <w:bookmarkStart w:id="5" w:name="_Toc209603384"/>
      <w:r w:rsidRPr="007D7339">
        <w:lastRenderedPageBreak/>
        <w:t>Pre-</w:t>
      </w:r>
      <w:r w:rsidRPr="00645A0B">
        <w:t>Registered</w:t>
      </w:r>
      <w:r w:rsidRPr="007D7339">
        <w:t xml:space="preserve"> Design Consultants and Construction Contractors</w:t>
      </w:r>
      <w:bookmarkEnd w:id="5"/>
    </w:p>
    <w:p w14:paraId="6F51410D" w14:textId="7E36F193" w:rsidR="00400842" w:rsidRDefault="00400842" w:rsidP="00400842">
      <w:pPr>
        <w:pStyle w:val="Heading2"/>
      </w:pPr>
      <w:r>
        <w:t xml:space="preserve">Use of </w:t>
      </w:r>
      <w:r w:rsidR="00645A0B">
        <w:t>P</w:t>
      </w:r>
      <w:r>
        <w:t xml:space="preserve">re-registered </w:t>
      </w:r>
      <w:r w:rsidR="00645A0B">
        <w:t>D</w:t>
      </w:r>
      <w:r>
        <w:t xml:space="preserve">esign </w:t>
      </w:r>
      <w:r w:rsidR="00645A0B">
        <w:t>C</w:t>
      </w:r>
      <w:r>
        <w:t xml:space="preserve">onsultants and </w:t>
      </w:r>
      <w:r w:rsidR="00645A0B">
        <w:t>C</w:t>
      </w:r>
      <w:r>
        <w:t xml:space="preserve">onstruction </w:t>
      </w:r>
      <w:r w:rsidR="00645A0B">
        <w:t>C</w:t>
      </w:r>
      <w:r>
        <w:t>ontractors</w:t>
      </w:r>
    </w:p>
    <w:p w14:paraId="1B397494" w14:textId="2C80CFD3" w:rsidR="00400842" w:rsidRDefault="00400842" w:rsidP="00400842">
      <w:pPr>
        <w:spacing w:after="160" w:line="252" w:lineRule="auto"/>
        <w:ind w:left="720"/>
      </w:pPr>
      <w:r>
        <w:t xml:space="preserve">The </w:t>
      </w:r>
      <w:r w:rsidR="0034369F">
        <w:t xml:space="preserve">Pre-cast Vendor list </w:t>
      </w:r>
      <w:r>
        <w:t xml:space="preserve">is available in the </w:t>
      </w:r>
      <w:hyperlink r:id="rId14" w:history="1">
        <w:r w:rsidR="0055559A" w:rsidRPr="00E52401">
          <w:rPr>
            <w:rStyle w:val="Hyperlink"/>
          </w:rPr>
          <w:t>www.FortisAlberta.com</w:t>
        </w:r>
      </w:hyperlink>
      <w:r w:rsidR="0055559A">
        <w:t xml:space="preserve"> </w:t>
      </w:r>
      <w:r>
        <w:t>website</w:t>
      </w:r>
      <w:r w:rsidR="0034369F">
        <w:t xml:space="preserve"> under the </w:t>
      </w:r>
      <w:hyperlink r:id="rId15" w:history="1">
        <w:r w:rsidR="0034369F" w:rsidRPr="0034369F">
          <w:rPr>
            <w:rStyle w:val="Hyperlink"/>
          </w:rPr>
          <w:t>For Business and Industry / Construction</w:t>
        </w:r>
      </w:hyperlink>
      <w:r w:rsidR="0034369F">
        <w:t xml:space="preserve"> link</w:t>
      </w:r>
      <w:r>
        <w:t>.</w:t>
      </w:r>
    </w:p>
    <w:p w14:paraId="063A1821" w14:textId="77777777" w:rsidR="00400842" w:rsidRDefault="00400842" w:rsidP="00400842">
      <w:pPr>
        <w:ind w:left="720"/>
      </w:pPr>
      <w:r>
        <w:t xml:space="preserve">The use of design consultants is mandatory for designing </w:t>
      </w:r>
      <w:r>
        <w:rPr>
          <w:i/>
          <w:iCs/>
        </w:rPr>
        <w:t>Complex Services</w:t>
      </w:r>
      <w:r>
        <w:t xml:space="preserve">. For </w:t>
      </w:r>
      <w:r>
        <w:rPr>
          <w:i/>
          <w:iCs/>
        </w:rPr>
        <w:t>Simple Services</w:t>
      </w:r>
      <w:r>
        <w:t>, the use of design consultant is optional.</w:t>
      </w:r>
    </w:p>
    <w:p w14:paraId="7DBC4C9A" w14:textId="77777777" w:rsidR="00400842" w:rsidRDefault="00400842" w:rsidP="00400842">
      <w:pPr>
        <w:ind w:left="705"/>
      </w:pPr>
      <w:r>
        <w:t xml:space="preserve">The construction and installation of pre-cast base, grounding, and ducting in the CIPGD process shall only be performed by the construction contractors listed on the FortisAlberta pre-registered list. </w:t>
      </w:r>
    </w:p>
    <w:p w14:paraId="3BD3AD00" w14:textId="3ED14AFF" w:rsidR="00400842" w:rsidRDefault="00400842" w:rsidP="00400842">
      <w:pPr>
        <w:pStyle w:val="Heading2"/>
      </w:pPr>
      <w:r>
        <w:t xml:space="preserve">Pre-registration </w:t>
      </w:r>
      <w:r w:rsidR="00645A0B">
        <w:t>P</w:t>
      </w:r>
      <w:r>
        <w:t>rocess</w:t>
      </w:r>
    </w:p>
    <w:p w14:paraId="42A0B8FC" w14:textId="77777777" w:rsidR="00400842" w:rsidRDefault="00400842" w:rsidP="00645A0B">
      <w:pPr>
        <w:ind w:left="705"/>
      </w:pPr>
      <w:r>
        <w:t xml:space="preserve">FortisAlberta’s pre-registration process is required for companies to do work for FortisAlberta. </w:t>
      </w:r>
    </w:p>
    <w:p w14:paraId="3E009DB8" w14:textId="7C61FD9F" w:rsidR="00400842" w:rsidRDefault="00400842" w:rsidP="00645A0B">
      <w:pPr>
        <w:ind w:left="705"/>
      </w:pPr>
      <w:r>
        <w:t xml:space="preserve">Design consultants and construction contractors who want to obtain more information on our pre-registration process or who want to be listed to be able to do work for FortisAlberta can apply to our Contract Services group through </w:t>
      </w:r>
      <w:r w:rsidR="00645A0B">
        <w:t>e</w:t>
      </w:r>
      <w:r>
        <w:t xml:space="preserve">-mail </w:t>
      </w:r>
      <w:hyperlink r:id="rId16" w:history="1">
        <w:r w:rsidR="00EA0F8E" w:rsidRPr="00EA0F8E">
          <w:rPr>
            <w:rStyle w:val="Hyperlink"/>
            <w:color w:val="7030A0"/>
          </w:rPr>
          <w:t>contractorsservicegroup@fortisalberta.com</w:t>
        </w:r>
      </w:hyperlink>
      <w:r w:rsidR="00EA0F8E">
        <w:t>.</w:t>
      </w:r>
    </w:p>
    <w:p w14:paraId="38AF626D" w14:textId="30C080AC" w:rsidR="00400842" w:rsidRPr="007D7339" w:rsidRDefault="00400842" w:rsidP="00400842">
      <w:pPr>
        <w:pStyle w:val="Heading1"/>
        <w:spacing w:after="160" w:line="252" w:lineRule="auto"/>
      </w:pPr>
      <w:bookmarkStart w:id="6" w:name="_Toc209603385"/>
      <w:r w:rsidRPr="007D7339">
        <w:t>Glossary</w:t>
      </w:r>
      <w:bookmarkEnd w:id="6"/>
    </w:p>
    <w:p w14:paraId="3B5FCD7C" w14:textId="45D71B3F" w:rsidR="00400842" w:rsidRDefault="00400842" w:rsidP="00400842">
      <w:pPr>
        <w:spacing w:after="160" w:line="252" w:lineRule="auto"/>
        <w:ind w:left="360"/>
        <w:rPr>
          <w:color w:val="000000"/>
        </w:rPr>
      </w:pPr>
      <w:r>
        <w:rPr>
          <w:b/>
          <w:bCs/>
          <w:color w:val="000000"/>
        </w:rPr>
        <w:t>AFC:</w:t>
      </w:r>
      <w:r>
        <w:rPr>
          <w:color w:val="000000"/>
        </w:rPr>
        <w:t xml:space="preserve"> Customer Approved </w:t>
      </w:r>
      <w:r w:rsidR="00645A0B">
        <w:rPr>
          <w:color w:val="000000"/>
        </w:rPr>
        <w:t>F</w:t>
      </w:r>
      <w:r>
        <w:rPr>
          <w:color w:val="000000"/>
        </w:rPr>
        <w:t>or Construction drawing</w:t>
      </w:r>
      <w:r w:rsidR="00645A0B">
        <w:rPr>
          <w:color w:val="000000"/>
        </w:rPr>
        <w:t>.</w:t>
      </w:r>
    </w:p>
    <w:p w14:paraId="655AD860" w14:textId="683D1C59" w:rsidR="00400842" w:rsidRDefault="00400842" w:rsidP="00400842">
      <w:pPr>
        <w:spacing w:after="160" w:line="252" w:lineRule="auto"/>
        <w:ind w:left="360"/>
        <w:rPr>
          <w:color w:val="000000"/>
        </w:rPr>
      </w:pPr>
      <w:r>
        <w:rPr>
          <w:b/>
          <w:bCs/>
          <w:color w:val="000000"/>
        </w:rPr>
        <w:t>BOM:</w:t>
      </w:r>
      <w:r>
        <w:rPr>
          <w:color w:val="000000"/>
        </w:rPr>
        <w:t xml:space="preserve"> Bill of Material</w:t>
      </w:r>
    </w:p>
    <w:p w14:paraId="692BBBE8" w14:textId="0B7561B8" w:rsidR="00400842" w:rsidRDefault="00400842" w:rsidP="00400842">
      <w:pPr>
        <w:spacing w:after="160" w:line="252" w:lineRule="auto"/>
        <w:ind w:left="360"/>
        <w:rPr>
          <w:color w:val="000000"/>
        </w:rPr>
      </w:pPr>
      <w:r>
        <w:rPr>
          <w:b/>
          <w:bCs/>
          <w:color w:val="000000"/>
        </w:rPr>
        <w:t>Duct/conduit:</w:t>
      </w:r>
      <w:r>
        <w:rPr>
          <w:color w:val="000000"/>
        </w:rPr>
        <w:t xml:space="preserve"> Terms used interchangeably for plastic, metal or PVC tubing used to encase underground conductor</w:t>
      </w:r>
      <w:r w:rsidR="00645A0B">
        <w:rPr>
          <w:color w:val="000000"/>
        </w:rPr>
        <w:t>.</w:t>
      </w:r>
    </w:p>
    <w:p w14:paraId="4DD495BD" w14:textId="77777777" w:rsidR="00400842" w:rsidRDefault="00400842" w:rsidP="00400842">
      <w:pPr>
        <w:spacing w:after="160" w:line="252" w:lineRule="auto"/>
        <w:ind w:left="360"/>
        <w:rPr>
          <w:color w:val="000000"/>
        </w:rPr>
      </w:pPr>
      <w:r>
        <w:rPr>
          <w:b/>
          <w:bCs/>
          <w:color w:val="000000"/>
        </w:rPr>
        <w:t xml:space="preserve">Offsite work: </w:t>
      </w:r>
      <w:r>
        <w:rPr>
          <w:color w:val="000000"/>
        </w:rPr>
        <w:t>The work required outside of the customer’s property to get the customer’s electric service connected to FortisAlberta’s electric distribution system. FortisAlberta will complete the offsite work.</w:t>
      </w:r>
    </w:p>
    <w:p w14:paraId="6F81410F" w14:textId="77777777" w:rsidR="00400842" w:rsidRDefault="00400842" w:rsidP="00400842">
      <w:pPr>
        <w:spacing w:after="160" w:line="252" w:lineRule="auto"/>
        <w:ind w:left="360"/>
        <w:rPr>
          <w:color w:val="000000"/>
        </w:rPr>
      </w:pPr>
      <w:r>
        <w:rPr>
          <w:b/>
          <w:bCs/>
          <w:color w:val="000000"/>
        </w:rPr>
        <w:t xml:space="preserve">Red-line </w:t>
      </w:r>
      <w:r>
        <w:rPr>
          <w:color w:val="000000"/>
        </w:rPr>
        <w:t>Records of all construction deviations from AFC drawing.</w:t>
      </w:r>
    </w:p>
    <w:p w14:paraId="4CA9CEA4" w14:textId="31328C16" w:rsidR="00400842" w:rsidRDefault="00400842" w:rsidP="00400842">
      <w:pPr>
        <w:spacing w:after="160" w:line="252" w:lineRule="auto"/>
        <w:ind w:left="360"/>
        <w:rPr>
          <w:color w:val="000000"/>
        </w:rPr>
      </w:pPr>
      <w:r>
        <w:rPr>
          <w:b/>
          <w:bCs/>
          <w:color w:val="000000"/>
        </w:rPr>
        <w:t>Record drawing:</w:t>
      </w:r>
      <w:r>
        <w:rPr>
          <w:color w:val="000000"/>
        </w:rPr>
        <w:t xml:space="preserve"> Authenticated drawing created to record design changes for which the professional member has accepted responsibility.</w:t>
      </w:r>
    </w:p>
    <w:p w14:paraId="29693C87" w14:textId="7B350354" w:rsidR="00400842" w:rsidRDefault="00400842" w:rsidP="00400842">
      <w:pPr>
        <w:spacing w:after="160" w:line="252" w:lineRule="auto"/>
        <w:ind w:left="360"/>
        <w:rPr>
          <w:color w:val="000000"/>
        </w:rPr>
      </w:pPr>
      <w:r>
        <w:rPr>
          <w:b/>
          <w:bCs/>
          <w:color w:val="000000"/>
        </w:rPr>
        <w:t>SMG:</w:t>
      </w:r>
      <w:r>
        <w:rPr>
          <w:color w:val="000000"/>
        </w:rPr>
        <w:t xml:space="preserve"> FortisAlberta Service &amp; Metering Guide</w:t>
      </w:r>
    </w:p>
    <w:p w14:paraId="4543BD71" w14:textId="59388413" w:rsidR="00400842" w:rsidRDefault="00400842" w:rsidP="00400842">
      <w:pPr>
        <w:spacing w:after="160" w:line="252" w:lineRule="auto"/>
        <w:ind w:left="360"/>
        <w:rPr>
          <w:color w:val="000000"/>
        </w:rPr>
      </w:pPr>
      <w:r>
        <w:rPr>
          <w:b/>
          <w:bCs/>
          <w:color w:val="000000"/>
        </w:rPr>
        <w:t>Transformer or cubicle base/pad:</w:t>
      </w:r>
      <w:r>
        <w:rPr>
          <w:color w:val="000000"/>
        </w:rPr>
        <w:t xml:space="preserve"> Terms used interchangeably for pre-cast concrete bases used to mount a switching cubicle or padmount transformer or MVI</w:t>
      </w:r>
      <w:r w:rsidR="00645A0B">
        <w:rPr>
          <w:color w:val="000000"/>
        </w:rPr>
        <w:t>.</w:t>
      </w:r>
    </w:p>
    <w:p w14:paraId="52C76CF2" w14:textId="77777777" w:rsidR="00400842" w:rsidRDefault="00400842" w:rsidP="00400842">
      <w:pPr>
        <w:spacing w:after="160" w:line="252" w:lineRule="auto"/>
        <w:ind w:left="360"/>
        <w:rPr>
          <w:color w:val="000000"/>
        </w:rPr>
      </w:pPr>
      <w:r>
        <w:rPr>
          <w:b/>
          <w:bCs/>
          <w:color w:val="000000"/>
        </w:rPr>
        <w:t>UEDS:</w:t>
      </w:r>
      <w:r>
        <w:rPr>
          <w:color w:val="000000"/>
        </w:rPr>
        <w:t xml:space="preserve"> Underground Electrical Distribution System</w:t>
      </w:r>
    </w:p>
    <w:p w14:paraId="5763CF5B" w14:textId="77777777" w:rsidR="00400842" w:rsidRPr="008928DE" w:rsidRDefault="00400842" w:rsidP="00400842">
      <w:pPr>
        <w:pStyle w:val="Heading1"/>
      </w:pPr>
      <w:bookmarkStart w:id="7" w:name="_Toc120627727"/>
      <w:bookmarkStart w:id="8" w:name="_Toc209603386"/>
      <w:r w:rsidRPr="008928DE">
        <w:t>CIPGD Process Steps</w:t>
      </w:r>
      <w:bookmarkEnd w:id="7"/>
      <w:bookmarkEnd w:id="8"/>
    </w:p>
    <w:p w14:paraId="51D0ACD0" w14:textId="77777777" w:rsidR="00645A0B" w:rsidRDefault="00400842" w:rsidP="00645A0B">
      <w:pPr>
        <w:ind w:left="360"/>
      </w:pPr>
      <w:r w:rsidRPr="008928DE">
        <w:t xml:space="preserve">The CIPGD Process is provided in detail below. </w:t>
      </w:r>
      <w:r>
        <w:t xml:space="preserve">The customer is responsible to follow the </w:t>
      </w:r>
      <w:r w:rsidRPr="008928DE">
        <w:t>CIPGD process</w:t>
      </w:r>
      <w:r>
        <w:t xml:space="preserve">. </w:t>
      </w:r>
    </w:p>
    <w:p w14:paraId="22DF3FC7" w14:textId="6BFDE290" w:rsidR="00400842" w:rsidRPr="008928DE" w:rsidRDefault="00400842" w:rsidP="00645A0B">
      <w:pPr>
        <w:ind w:left="360"/>
      </w:pPr>
      <w:r>
        <w:t>A</w:t>
      </w:r>
      <w:r w:rsidRPr="008928DE">
        <w:t xml:space="preserve">ll work associated with </w:t>
      </w:r>
      <w:r>
        <w:t>fixing</w:t>
      </w:r>
      <w:r w:rsidRPr="008928DE" w:rsidDel="00E440CC">
        <w:t xml:space="preserve"> </w:t>
      </w:r>
      <w:r>
        <w:t xml:space="preserve">deficiencies in customer </w:t>
      </w:r>
      <w:r w:rsidRPr="008928DE">
        <w:t>installation</w:t>
      </w:r>
      <w:r>
        <w:t xml:space="preserve">s, such as </w:t>
      </w:r>
      <w:r w:rsidRPr="008928DE">
        <w:t xml:space="preserve">exposing of already installed customer facilities due to </w:t>
      </w:r>
      <w:r>
        <w:t xml:space="preserve">improper installation and </w:t>
      </w:r>
      <w:r w:rsidRPr="008928DE">
        <w:t xml:space="preserve">premature backfilling, </w:t>
      </w:r>
      <w:r w:rsidR="00645A0B">
        <w:t>is</w:t>
      </w:r>
      <w:r w:rsidRPr="008928DE">
        <w:t xml:space="preserve"> to be completed by the customer at their </w:t>
      </w:r>
      <w:r>
        <w:t>expense</w:t>
      </w:r>
      <w:r w:rsidRPr="008928DE">
        <w:t>.</w:t>
      </w:r>
      <w:r w:rsidRPr="00E440CC">
        <w:t xml:space="preserve"> </w:t>
      </w:r>
      <w:r>
        <w:t>As such, compliance to the CIPGD process is needed.</w:t>
      </w:r>
    </w:p>
    <w:p w14:paraId="699E7667" w14:textId="77777777" w:rsidR="00400842" w:rsidRPr="008928DE" w:rsidRDefault="00400842" w:rsidP="00645A0B">
      <w:pPr>
        <w:ind w:left="360"/>
      </w:pPr>
      <w:r w:rsidRPr="008928DE">
        <w:lastRenderedPageBreak/>
        <w:t xml:space="preserve">A flow chart outlining the CIPGD process can be found in Annex </w:t>
      </w:r>
      <w:r>
        <w:t>B, Item 13.</w:t>
      </w:r>
    </w:p>
    <w:p w14:paraId="7F3147B3" w14:textId="77777777" w:rsidR="00400842" w:rsidRPr="008928DE" w:rsidRDefault="00400842" w:rsidP="00400842">
      <w:pPr>
        <w:pStyle w:val="Heading2"/>
        <w:rPr>
          <w:color w:val="000000" w:themeColor="text1"/>
        </w:rPr>
      </w:pPr>
      <w:r w:rsidRPr="008928DE">
        <w:rPr>
          <w:color w:val="000000" w:themeColor="text1"/>
        </w:rPr>
        <w:t>Initial Contact</w:t>
      </w:r>
    </w:p>
    <w:p w14:paraId="209888A7" w14:textId="21024295" w:rsidR="00400842" w:rsidRPr="008928DE" w:rsidRDefault="00400842" w:rsidP="00FD71A2">
      <w:pPr>
        <w:ind w:left="705"/>
      </w:pPr>
      <w:r w:rsidRPr="008928DE">
        <w:t xml:space="preserve">Customer calls 310-WIRE (9473) or fills out an online new customer service connections application form to request a new power service or a change to an existing service. The online application form for all service types can be found </w:t>
      </w:r>
      <w:r>
        <w:t>under “</w:t>
      </w:r>
      <w:hyperlink r:id="rId17" w:history="1">
        <w:r w:rsidRPr="00436099">
          <w:rPr>
            <w:rStyle w:val="Hyperlink"/>
          </w:rPr>
          <w:t>Get Connected</w:t>
        </w:r>
      </w:hyperlink>
      <w:r>
        <w:t xml:space="preserve">” </w:t>
      </w:r>
      <w:r w:rsidRPr="008928DE">
        <w:t xml:space="preserve">on </w:t>
      </w:r>
      <w:hyperlink r:id="rId18" w:history="1">
        <w:r w:rsidR="0055559A" w:rsidRPr="00E52401">
          <w:rPr>
            <w:rStyle w:val="Hyperlink"/>
          </w:rPr>
          <w:t>www.FortisAlberta.com</w:t>
        </w:r>
      </w:hyperlink>
      <w:r w:rsidRPr="008928DE">
        <w:t>.</w:t>
      </w:r>
    </w:p>
    <w:p w14:paraId="16BF346E" w14:textId="77777777" w:rsidR="00400842" w:rsidRPr="008928DE" w:rsidRDefault="00400842" w:rsidP="00400842">
      <w:pPr>
        <w:pStyle w:val="Heading2"/>
        <w:rPr>
          <w:color w:val="000000" w:themeColor="text1"/>
        </w:rPr>
      </w:pPr>
      <w:r w:rsidRPr="008928DE">
        <w:rPr>
          <w:color w:val="000000" w:themeColor="text1"/>
        </w:rPr>
        <w:t>New Service Quote</w:t>
      </w:r>
    </w:p>
    <w:p w14:paraId="404B178F" w14:textId="77777777" w:rsidR="00400842" w:rsidRDefault="00400842" w:rsidP="00FD71A2">
      <w:pPr>
        <w:ind w:left="705"/>
      </w:pPr>
      <w:r w:rsidRPr="008928DE">
        <w:t xml:space="preserve">The customer submits a copy of the most recent site plan showing all utilities, buildings, transformer locations, ducting route (include burial depth), existing/proposed above and underground facilities, deep (water/sewer) services, dimensions of the property site and buildings, customer construction schedule and required connect date. </w:t>
      </w:r>
    </w:p>
    <w:p w14:paraId="1BD39A40" w14:textId="77777777" w:rsidR="00400842" w:rsidRPr="008928DE" w:rsidRDefault="00400842" w:rsidP="00FD71A2">
      <w:pPr>
        <w:ind w:left="705"/>
      </w:pPr>
      <w:r w:rsidRPr="008928DE">
        <w:t>A site meeting with a FortisAlberta representative may take place as required. The scope of work for the new service is estimated by FortisAlberta and a quote letter package is sent out to the customer.</w:t>
      </w:r>
    </w:p>
    <w:p w14:paraId="1FD13FCD" w14:textId="77777777" w:rsidR="00400842" w:rsidRPr="008928DE" w:rsidRDefault="00400842" w:rsidP="00400842">
      <w:pPr>
        <w:pStyle w:val="Heading2"/>
        <w:rPr>
          <w:color w:val="000000" w:themeColor="text1"/>
        </w:rPr>
      </w:pPr>
      <w:r w:rsidRPr="008928DE">
        <w:rPr>
          <w:color w:val="000000" w:themeColor="text1"/>
        </w:rPr>
        <w:t>Customer Acceptance</w:t>
      </w:r>
    </w:p>
    <w:p w14:paraId="398957F1" w14:textId="77777777" w:rsidR="00400842" w:rsidRPr="008928DE" w:rsidRDefault="00400842" w:rsidP="00FD71A2">
      <w:pPr>
        <w:ind w:firstLine="705"/>
      </w:pPr>
      <w:r w:rsidRPr="008928DE">
        <w:t>The customer reviews quote, approves</w:t>
      </w:r>
      <w:r>
        <w:t>,</w:t>
      </w:r>
      <w:r w:rsidRPr="008928DE">
        <w:t xml:space="preserve"> and makes payment, as required.</w:t>
      </w:r>
    </w:p>
    <w:p w14:paraId="64FF826E" w14:textId="77777777" w:rsidR="00400842" w:rsidRPr="008928DE" w:rsidRDefault="00400842" w:rsidP="00400842">
      <w:pPr>
        <w:pStyle w:val="Heading2"/>
        <w:rPr>
          <w:color w:val="000000" w:themeColor="text1"/>
        </w:rPr>
      </w:pPr>
      <w:r w:rsidRPr="008928DE">
        <w:rPr>
          <w:color w:val="000000" w:themeColor="text1"/>
        </w:rPr>
        <w:t>Design: Preliminary Review/Meeting</w:t>
      </w:r>
    </w:p>
    <w:p w14:paraId="393B938C" w14:textId="77777777" w:rsidR="00400842" w:rsidRDefault="00400842" w:rsidP="00FD71A2">
      <w:pPr>
        <w:ind w:left="705"/>
      </w:pPr>
      <w:r w:rsidRPr="008928DE">
        <w:t>FortisAlberta</w:t>
      </w:r>
      <w:r>
        <w:t xml:space="preserve"> </w:t>
      </w:r>
      <w:r w:rsidRPr="008928DE">
        <w:t xml:space="preserve">contacts the customer and determines the type and location of any offsite work or facilities that FortisAlberta must perform or provide. </w:t>
      </w:r>
    </w:p>
    <w:p w14:paraId="3D9836AE" w14:textId="77777777" w:rsidR="00400842" w:rsidRDefault="00400842" w:rsidP="00FD71A2">
      <w:pPr>
        <w:ind w:left="720"/>
        <w:rPr>
          <w:rStyle w:val="FollowedHyperlink"/>
          <w:rFonts w:cs="Times New Roman"/>
          <w:bCs/>
          <w:color w:val="000000" w:themeColor="text1"/>
          <w:szCs w:val="24"/>
          <w:u w:val="none"/>
        </w:rPr>
      </w:pPr>
      <w:r w:rsidRPr="008928DE">
        <w:t>Preliminary design drawings and details are reviewed with the customer</w:t>
      </w:r>
      <w:r>
        <w:t xml:space="preserve"> and</w:t>
      </w:r>
      <w:r w:rsidRPr="008928DE">
        <w:t>/</w:t>
      </w:r>
      <w:r>
        <w:t xml:space="preserve">or </w:t>
      </w:r>
      <w:r w:rsidRPr="008928DE">
        <w:t xml:space="preserve">pre-registered design consultant. FortisAlberta determines which category the new service will fall under: </w:t>
      </w:r>
      <w:r w:rsidRPr="008928DE">
        <w:rPr>
          <w:i/>
          <w:iCs/>
        </w:rPr>
        <w:t>Simple or Complex Service</w:t>
      </w:r>
      <w:r>
        <w:rPr>
          <w:rStyle w:val="FollowedHyperlink"/>
          <w:rFonts w:cs="Times New Roman"/>
          <w:bCs/>
          <w:color w:val="000000" w:themeColor="text1"/>
          <w:szCs w:val="24"/>
          <w:u w:val="none"/>
        </w:rPr>
        <w:t xml:space="preserve">. </w:t>
      </w:r>
    </w:p>
    <w:p w14:paraId="13767C5E" w14:textId="77777777" w:rsidR="00400842" w:rsidRPr="008928DE" w:rsidRDefault="00400842" w:rsidP="00FD71A2">
      <w:pPr>
        <w:ind w:left="720"/>
      </w:pPr>
      <w:r w:rsidRPr="008928DE">
        <w:t>FortisAlberta provides the customer</w:t>
      </w:r>
      <w:r>
        <w:t xml:space="preserve"> and/or </w:t>
      </w:r>
      <w:r w:rsidRPr="008928DE">
        <w:t xml:space="preserve">pre-registered design consultant with FortisAlberta minimum design standards and any other details the customer may </w:t>
      </w:r>
      <w:r>
        <w:t xml:space="preserve">need, to follow </w:t>
      </w:r>
      <w:r w:rsidRPr="008928DE">
        <w:t xml:space="preserve">design </w:t>
      </w:r>
      <w:r>
        <w:t xml:space="preserve">standards </w:t>
      </w:r>
      <w:r w:rsidRPr="008928DE">
        <w:t>and safe construction practice.</w:t>
      </w:r>
    </w:p>
    <w:p w14:paraId="438DDCBE" w14:textId="77777777" w:rsidR="00400842" w:rsidRDefault="00400842" w:rsidP="00FD71A2">
      <w:pPr>
        <w:ind w:left="720"/>
      </w:pPr>
      <w:r w:rsidRPr="008928DE">
        <w:t>The customer</w:t>
      </w:r>
      <w:r>
        <w:t xml:space="preserve"> and/or </w:t>
      </w:r>
      <w:r w:rsidRPr="008928DE">
        <w:t xml:space="preserve">pre-registered design consultant supplies Approved for Construction (AFC) drawings as soon as practical after review/meeting. The AFC drawings must show details of the transformer base, grounding, guard posts (bollards), location of pads relevant to buildings, proposed final grades along the duct alignment and at all transformers/equipment, driving services, and other above and underground facilities. All drawings should be marked as AFC. </w:t>
      </w:r>
    </w:p>
    <w:p w14:paraId="345A4083" w14:textId="77777777" w:rsidR="00400842" w:rsidRPr="008928DE" w:rsidRDefault="00400842" w:rsidP="00FD71A2">
      <w:pPr>
        <w:ind w:firstLine="720"/>
      </w:pPr>
      <w:r w:rsidRPr="008928DE">
        <w:t>The customer also supplies construction schedule and required connection date.</w:t>
      </w:r>
    </w:p>
    <w:p w14:paraId="0569B31E" w14:textId="77777777" w:rsidR="00400842" w:rsidRPr="008928DE" w:rsidRDefault="00400842" w:rsidP="00FD71A2">
      <w:pPr>
        <w:ind w:left="720"/>
      </w:pPr>
      <w:r w:rsidRPr="008928DE">
        <w:t>Installation of ducting, transformer pad and grounding must not begin until AFC drawings have been accepted by FortisAlberta.</w:t>
      </w:r>
    </w:p>
    <w:p w14:paraId="0228172A" w14:textId="77777777" w:rsidR="00FD71A2" w:rsidRDefault="00FD71A2" w:rsidP="00FD71A2">
      <w:pPr>
        <w:ind w:firstLine="720"/>
        <w:rPr>
          <w:b/>
          <w:bCs/>
        </w:rPr>
      </w:pPr>
    </w:p>
    <w:p w14:paraId="35861AFD" w14:textId="77777777" w:rsidR="00FD71A2" w:rsidRDefault="00FD71A2">
      <w:pPr>
        <w:spacing w:before="0" w:after="160"/>
        <w:rPr>
          <w:b/>
          <w:bCs/>
        </w:rPr>
      </w:pPr>
      <w:r>
        <w:rPr>
          <w:b/>
          <w:bCs/>
        </w:rPr>
        <w:br w:type="page"/>
      </w:r>
    </w:p>
    <w:p w14:paraId="43092AFD" w14:textId="570D5516" w:rsidR="00400842" w:rsidRPr="007C1920" w:rsidRDefault="00400842" w:rsidP="00FD71A2">
      <w:pPr>
        <w:ind w:firstLine="720"/>
        <w:rPr>
          <w:b/>
          <w:bCs/>
        </w:rPr>
      </w:pPr>
      <w:r w:rsidRPr="007C1920">
        <w:rPr>
          <w:b/>
          <w:bCs/>
        </w:rPr>
        <w:lastRenderedPageBreak/>
        <w:t xml:space="preserve">Applicable only for </w:t>
      </w:r>
      <w:r w:rsidRPr="007C1920">
        <w:rPr>
          <w:b/>
          <w:bCs/>
          <w:i/>
        </w:rPr>
        <w:t>Complex Services</w:t>
      </w:r>
      <w:r w:rsidRPr="007C1920">
        <w:rPr>
          <w:b/>
          <w:bCs/>
        </w:rPr>
        <w:t xml:space="preserve">: </w:t>
      </w:r>
    </w:p>
    <w:p w14:paraId="51C30260" w14:textId="77777777" w:rsidR="00400842" w:rsidRPr="00F771C3" w:rsidRDefault="00400842" w:rsidP="00FD71A2">
      <w:pPr>
        <w:ind w:left="705"/>
        <w:rPr>
          <w:lang w:eastAsia="en-CA"/>
        </w:rPr>
      </w:pPr>
      <w:r w:rsidRPr="008928DE">
        <w:t xml:space="preserve">Cable pulling calculations are required from the customer/pre-registered design consultant if it is considered </w:t>
      </w:r>
      <w:r w:rsidRPr="008928DE">
        <w:rPr>
          <w:i/>
        </w:rPr>
        <w:t>complex</w:t>
      </w:r>
      <w:r w:rsidRPr="008928DE">
        <w:t xml:space="preserve">. A pull is considered </w:t>
      </w:r>
      <w:r w:rsidRPr="008928DE">
        <w:rPr>
          <w:i/>
        </w:rPr>
        <w:t>complex</w:t>
      </w:r>
      <w:r w:rsidRPr="008928DE">
        <w:t xml:space="preserve"> if the </w:t>
      </w:r>
      <w:r w:rsidRPr="008928DE">
        <w:rPr>
          <w:lang w:eastAsia="en-CA"/>
        </w:rPr>
        <w:t>length of duct is greater than 150 m or has combined deflections (sweep or bend) great</w:t>
      </w:r>
      <w:r w:rsidRPr="00F771C3">
        <w:rPr>
          <w:lang w:eastAsia="en-CA"/>
        </w:rPr>
        <w:t xml:space="preserve">er than or equal to 90° (excluding the bend to the transformer pad). </w:t>
      </w:r>
    </w:p>
    <w:p w14:paraId="413F0E3E" w14:textId="2232135F" w:rsidR="00400842" w:rsidRPr="00F771C3" w:rsidRDefault="00400842" w:rsidP="00400842">
      <w:pPr>
        <w:ind w:left="705"/>
      </w:pPr>
      <w:r w:rsidRPr="00F771C3">
        <w:rPr>
          <w:lang w:eastAsia="en-CA"/>
        </w:rPr>
        <w:t xml:space="preserve">A </w:t>
      </w:r>
      <w:r w:rsidR="00645A0B" w:rsidRPr="00F771C3">
        <w:t>C</w:t>
      </w:r>
      <w:r w:rsidRPr="00F771C3">
        <w:t xml:space="preserve">able </w:t>
      </w:r>
      <w:r w:rsidR="00645A0B" w:rsidRPr="00F771C3">
        <w:t>P</w:t>
      </w:r>
      <w:r w:rsidRPr="00F771C3">
        <w:t xml:space="preserve">ulling </w:t>
      </w:r>
      <w:r w:rsidR="00645A0B" w:rsidRPr="00F771C3">
        <w:t xml:space="preserve">Analysis (CPA) </w:t>
      </w:r>
      <w:r w:rsidRPr="00F771C3">
        <w:rPr>
          <w:rFonts w:cs="Times New Roman"/>
        </w:rPr>
        <w:t>calculator</w:t>
      </w:r>
      <w:r w:rsidRPr="00F771C3">
        <w:t xml:space="preserve"> and </w:t>
      </w:r>
      <w:r w:rsidRPr="00F771C3">
        <w:rPr>
          <w:rFonts w:cs="Times New Roman"/>
        </w:rPr>
        <w:t>documentation</w:t>
      </w:r>
      <w:r w:rsidRPr="00F771C3">
        <w:t xml:space="preserve"> based on the standard FortisAlberta cable, duct data and pulling methods are available to FortisAlberta pre-registered consultants.</w:t>
      </w:r>
      <w:r w:rsidR="002C2CE1" w:rsidRPr="00F771C3">
        <w:t xml:space="preserve"> Design consultants and contractors needing to obtain a copy of the CPA calculator and documentation may make a request through </w:t>
      </w:r>
      <w:r w:rsidR="00CB787B" w:rsidRPr="00F771C3">
        <w:t>your local FortisAlberta design representative.</w:t>
      </w:r>
    </w:p>
    <w:p w14:paraId="2B12338C" w14:textId="77777777" w:rsidR="00400842" w:rsidRPr="008928DE" w:rsidRDefault="00400842" w:rsidP="00400842">
      <w:pPr>
        <w:ind w:left="705"/>
        <w:rPr>
          <w:color w:val="000000" w:themeColor="text1"/>
        </w:rPr>
      </w:pPr>
      <w:r w:rsidRPr="008928DE">
        <w:rPr>
          <w:color w:val="000000" w:themeColor="text1"/>
        </w:rPr>
        <w:t>For complex services, AFC drawings must be signed and stamped by the pre-registered design consultant’s engineer.  The AFC drawings will include proposed final grades along the duct alignment and at all transformers/equipment.</w:t>
      </w:r>
    </w:p>
    <w:p w14:paraId="74503F39" w14:textId="24306652" w:rsidR="00400842" w:rsidRPr="008928DE" w:rsidRDefault="00400842" w:rsidP="00400842">
      <w:pPr>
        <w:ind w:left="705"/>
        <w:rPr>
          <w:color w:val="000000" w:themeColor="text1"/>
        </w:rPr>
      </w:pPr>
      <w:r w:rsidRPr="008928DE">
        <w:rPr>
          <w:color w:val="000000" w:themeColor="text1"/>
        </w:rPr>
        <w:t xml:space="preserve">If any work is done without curb and gutter installation, the </w:t>
      </w:r>
      <w:hyperlink w:anchor="_Forms_and_Reference" w:history="1">
        <w:r w:rsidRPr="008928DE">
          <w:rPr>
            <w:rStyle w:val="Hyperlink"/>
            <w:color w:val="000000" w:themeColor="text1"/>
          </w:rPr>
          <w:t>Application for Installation without Curbs and Gutters</w:t>
        </w:r>
      </w:hyperlink>
      <w:r w:rsidRPr="008928DE">
        <w:rPr>
          <w:color w:val="000000" w:themeColor="text1"/>
        </w:rPr>
        <w:t xml:space="preserve"> in Annex B must be completed and signed.</w:t>
      </w:r>
    </w:p>
    <w:p w14:paraId="459664D8" w14:textId="1BF28DCE" w:rsidR="00400842" w:rsidRDefault="00400842" w:rsidP="00400842">
      <w:pPr>
        <w:ind w:left="705"/>
        <w:rPr>
          <w:color w:val="000000" w:themeColor="text1"/>
        </w:rPr>
      </w:pPr>
      <w:r w:rsidRPr="008928DE">
        <w:rPr>
          <w:color w:val="000000" w:themeColor="text1"/>
        </w:rPr>
        <w:t xml:space="preserve">The </w:t>
      </w:r>
      <w:r w:rsidR="00C07406">
        <w:rPr>
          <w:color w:val="7030A0"/>
        </w:rPr>
        <w:t xml:space="preserve">Developer and its </w:t>
      </w:r>
      <w:r w:rsidRPr="008928DE">
        <w:rPr>
          <w:color w:val="000000" w:themeColor="text1"/>
        </w:rPr>
        <w:t xml:space="preserve">Design Consultant is responsible for obtaining all required third-party approvals for installation of facilities on customer site. </w:t>
      </w:r>
    </w:p>
    <w:p w14:paraId="3FE02298" w14:textId="619F5C82" w:rsidR="005B78AF" w:rsidRPr="008928DE" w:rsidRDefault="000700A3" w:rsidP="00400842">
      <w:pPr>
        <w:ind w:left="705"/>
        <w:rPr>
          <w:color w:val="000000" w:themeColor="text1"/>
        </w:rPr>
      </w:pPr>
      <w:r>
        <w:rPr>
          <w:color w:val="7030A0"/>
        </w:rPr>
        <w:t xml:space="preserve">The Developer and its Design Consultant </w:t>
      </w:r>
      <w:r w:rsidR="00623BFD">
        <w:rPr>
          <w:color w:val="7030A0"/>
        </w:rPr>
        <w:t>are</w:t>
      </w:r>
      <w:r>
        <w:rPr>
          <w:color w:val="7030A0"/>
        </w:rPr>
        <w:t xml:space="preserve"> responsible to provide </w:t>
      </w:r>
      <w:r w:rsidR="004D5E28">
        <w:rPr>
          <w:color w:val="7030A0"/>
        </w:rPr>
        <w:t xml:space="preserve">a </w:t>
      </w:r>
      <w:r w:rsidR="00AA678A">
        <w:rPr>
          <w:color w:val="7030A0"/>
        </w:rPr>
        <w:t>registered utility right of way</w:t>
      </w:r>
      <w:r w:rsidR="004D5E28">
        <w:rPr>
          <w:color w:val="7030A0"/>
        </w:rPr>
        <w:t xml:space="preserve"> plan</w:t>
      </w:r>
      <w:r w:rsidR="00156D77">
        <w:rPr>
          <w:color w:val="7030A0"/>
        </w:rPr>
        <w:t xml:space="preserve"> </w:t>
      </w:r>
      <w:r w:rsidR="008127B6">
        <w:rPr>
          <w:color w:val="7030A0"/>
        </w:rPr>
        <w:t xml:space="preserve">for FortisAlberta </w:t>
      </w:r>
      <w:r w:rsidR="00156D77">
        <w:rPr>
          <w:color w:val="7030A0"/>
        </w:rPr>
        <w:t xml:space="preserve">in accordance with Section </w:t>
      </w:r>
      <w:r w:rsidR="004D5E28">
        <w:rPr>
          <w:color w:val="7030A0"/>
        </w:rPr>
        <w:t>6.1.</w:t>
      </w:r>
    </w:p>
    <w:p w14:paraId="76AA90C9" w14:textId="6675BA98" w:rsidR="00400842" w:rsidRPr="008928DE" w:rsidRDefault="00400842" w:rsidP="00400842">
      <w:pPr>
        <w:pStyle w:val="Heading2"/>
        <w:rPr>
          <w:color w:val="000000" w:themeColor="text1"/>
        </w:rPr>
      </w:pPr>
      <w:r w:rsidRPr="008928DE">
        <w:rPr>
          <w:color w:val="000000" w:themeColor="text1"/>
          <w:lang w:eastAsia="en-CA"/>
        </w:rPr>
        <w:t xml:space="preserve">Final review and Approved for Construction (AFC) </w:t>
      </w:r>
      <w:r w:rsidR="00F62CAE" w:rsidRPr="008928DE">
        <w:rPr>
          <w:color w:val="000000" w:themeColor="text1"/>
          <w:lang w:eastAsia="en-CA"/>
        </w:rPr>
        <w:t>approval.</w:t>
      </w:r>
    </w:p>
    <w:p w14:paraId="08815467" w14:textId="77777777" w:rsidR="00400842" w:rsidRPr="008928DE" w:rsidRDefault="00400842" w:rsidP="00400842">
      <w:pPr>
        <w:ind w:left="705"/>
        <w:rPr>
          <w:color w:val="000000" w:themeColor="text1"/>
        </w:rPr>
      </w:pPr>
      <w:r w:rsidRPr="008928DE">
        <w:rPr>
          <w:color w:val="000000" w:themeColor="text1"/>
        </w:rPr>
        <w:t>FortisAlberta reviews any requested changes and accepts the AFC. Once the AFCs are approved, FortisAlberta releases offsite work construction packages</w:t>
      </w:r>
      <w:r>
        <w:rPr>
          <w:color w:val="000000" w:themeColor="text1"/>
        </w:rPr>
        <w:t xml:space="preserve"> in addition to the work needed within the development</w:t>
      </w:r>
      <w:r w:rsidRPr="008928DE">
        <w:rPr>
          <w:color w:val="000000" w:themeColor="text1"/>
        </w:rPr>
        <w:t>.</w:t>
      </w:r>
    </w:p>
    <w:p w14:paraId="648F9DC0" w14:textId="77777777" w:rsidR="00400842" w:rsidRDefault="00400842" w:rsidP="00400842">
      <w:pPr>
        <w:ind w:left="705"/>
        <w:rPr>
          <w:color w:val="000000" w:themeColor="text1"/>
        </w:rPr>
      </w:pPr>
      <w:r w:rsidRPr="008928DE">
        <w:rPr>
          <w:color w:val="000000" w:themeColor="text1"/>
        </w:rPr>
        <w:t xml:space="preserve">The customer/pre-registered design consultant is responsible for contacting FortisAlberta if any changes are proposed after the AFC is issued; all post-AFC changes must be approved by FortisAlberta. </w:t>
      </w:r>
    </w:p>
    <w:p w14:paraId="74A3C0A3" w14:textId="77777777" w:rsidR="00400842" w:rsidRPr="008928DE" w:rsidRDefault="00400842" w:rsidP="00400842">
      <w:pPr>
        <w:ind w:left="705"/>
        <w:rPr>
          <w:color w:val="000000" w:themeColor="text1"/>
        </w:rPr>
      </w:pPr>
      <w:r w:rsidRPr="008928DE">
        <w:rPr>
          <w:color w:val="000000" w:themeColor="text1"/>
        </w:rPr>
        <w:t xml:space="preserve">The customer/pre-registered design consultant must arrange </w:t>
      </w:r>
      <w:r>
        <w:rPr>
          <w:color w:val="000000" w:themeColor="text1"/>
        </w:rPr>
        <w:t xml:space="preserve">for </w:t>
      </w:r>
      <w:r w:rsidRPr="008928DE">
        <w:rPr>
          <w:color w:val="000000" w:themeColor="text1"/>
        </w:rPr>
        <w:t xml:space="preserve">a pre-registered contractor </w:t>
      </w:r>
      <w:r>
        <w:rPr>
          <w:color w:val="000000" w:themeColor="text1"/>
        </w:rPr>
        <w:t xml:space="preserve">to install the pre-cast base, ducting and grounding within the development. In addition, a copy of the FortisAlberta approved AFC shall be provided to the pre-registered contractor. </w:t>
      </w:r>
    </w:p>
    <w:p w14:paraId="49223103" w14:textId="77777777" w:rsidR="00400842" w:rsidRPr="008928DE" w:rsidRDefault="00400842" w:rsidP="00400842">
      <w:pPr>
        <w:ind w:left="705"/>
        <w:rPr>
          <w:color w:val="000000" w:themeColor="text1"/>
        </w:rPr>
      </w:pPr>
      <w:r>
        <w:rPr>
          <w:color w:val="000000" w:themeColor="text1"/>
        </w:rPr>
        <w:t xml:space="preserve">To avoid rework, </w:t>
      </w:r>
      <w:r w:rsidRPr="008928DE">
        <w:rPr>
          <w:color w:val="000000" w:themeColor="text1"/>
        </w:rPr>
        <w:t xml:space="preserve">AFC drawings </w:t>
      </w:r>
      <w:r>
        <w:rPr>
          <w:color w:val="000000" w:themeColor="text1"/>
        </w:rPr>
        <w:t>shall</w:t>
      </w:r>
      <w:r w:rsidRPr="008928DE">
        <w:rPr>
          <w:color w:val="000000" w:themeColor="text1"/>
        </w:rPr>
        <w:t xml:space="preserve"> </w:t>
      </w:r>
      <w:r>
        <w:rPr>
          <w:color w:val="000000" w:themeColor="text1"/>
        </w:rPr>
        <w:t xml:space="preserve">first be </w:t>
      </w:r>
      <w:r w:rsidRPr="008928DE">
        <w:rPr>
          <w:color w:val="000000" w:themeColor="text1"/>
        </w:rPr>
        <w:t>approved</w:t>
      </w:r>
      <w:r>
        <w:rPr>
          <w:color w:val="000000" w:themeColor="text1"/>
        </w:rPr>
        <w:t xml:space="preserve"> by FortisAlberta prior to any installations are performed within the development.</w:t>
      </w:r>
    </w:p>
    <w:p w14:paraId="3FBF2D69" w14:textId="77777777" w:rsidR="00400842" w:rsidRPr="008928DE" w:rsidRDefault="00400842" w:rsidP="00400842">
      <w:pPr>
        <w:pStyle w:val="Heading2"/>
        <w:rPr>
          <w:color w:val="000000" w:themeColor="text1"/>
        </w:rPr>
      </w:pPr>
      <w:r w:rsidRPr="008928DE">
        <w:rPr>
          <w:color w:val="000000" w:themeColor="text1"/>
        </w:rPr>
        <w:t>Construction</w:t>
      </w:r>
    </w:p>
    <w:p w14:paraId="243DEF83" w14:textId="77777777" w:rsidR="00400842" w:rsidRDefault="00400842" w:rsidP="00400842">
      <w:pPr>
        <w:ind w:left="705"/>
        <w:rPr>
          <w:color w:val="000000" w:themeColor="text1"/>
        </w:rPr>
      </w:pPr>
      <w:r w:rsidRPr="008928DE">
        <w:rPr>
          <w:color w:val="000000" w:themeColor="text1"/>
        </w:rPr>
        <w:t xml:space="preserve">Only pre-registered construction contractors shall install </w:t>
      </w:r>
      <w:r>
        <w:rPr>
          <w:color w:val="000000" w:themeColor="text1"/>
        </w:rPr>
        <w:t>pre-cast</w:t>
      </w:r>
      <w:r w:rsidRPr="008928DE">
        <w:rPr>
          <w:color w:val="000000" w:themeColor="text1"/>
        </w:rPr>
        <w:t xml:space="preserve"> bases</w:t>
      </w:r>
      <w:r>
        <w:rPr>
          <w:color w:val="000000" w:themeColor="text1"/>
        </w:rPr>
        <w:t xml:space="preserve">, ducting, and </w:t>
      </w:r>
      <w:r w:rsidRPr="008928DE">
        <w:rPr>
          <w:color w:val="000000" w:themeColor="text1"/>
        </w:rPr>
        <w:t xml:space="preserve">grounding. </w:t>
      </w:r>
    </w:p>
    <w:p w14:paraId="771A2A4F" w14:textId="77777777" w:rsidR="00400842" w:rsidRDefault="00400842" w:rsidP="00400842">
      <w:pPr>
        <w:ind w:left="705"/>
        <w:rPr>
          <w:color w:val="000000" w:themeColor="text1"/>
        </w:rPr>
      </w:pPr>
      <w:r w:rsidRPr="008928DE">
        <w:rPr>
          <w:color w:val="000000" w:themeColor="text1"/>
        </w:rPr>
        <w:t xml:space="preserve">The pre-registered contractor is to call 310-WIRE (9473) five (5) working days prior to the backfill of any underground facilities to arrange an inspection by FortisAlberta. </w:t>
      </w:r>
    </w:p>
    <w:p w14:paraId="41D621F8" w14:textId="77777777" w:rsidR="00400842" w:rsidRPr="008928DE" w:rsidRDefault="00400842" w:rsidP="00400842">
      <w:pPr>
        <w:ind w:left="705"/>
        <w:rPr>
          <w:color w:val="000000" w:themeColor="text1"/>
        </w:rPr>
      </w:pPr>
      <w:r w:rsidRPr="008928DE">
        <w:rPr>
          <w:color w:val="000000" w:themeColor="text1"/>
        </w:rPr>
        <w:t>The pre-registered contractor is required to follow all specifications laid out in the AFC drawing and in the FortisAlberta Services and Metering Guide, as well as all applicable legislation and codes, in which case the former will supersede in all cases. Failure to meet these requirements may result in a service delay.</w:t>
      </w:r>
    </w:p>
    <w:p w14:paraId="4EE1F7F1" w14:textId="24850551" w:rsidR="00400842" w:rsidRPr="008928DE" w:rsidRDefault="00400842" w:rsidP="00400842">
      <w:pPr>
        <w:ind w:left="705"/>
        <w:rPr>
          <w:color w:val="000000" w:themeColor="text1"/>
        </w:rPr>
      </w:pPr>
      <w:r w:rsidRPr="008928DE">
        <w:rPr>
          <w:color w:val="000000" w:themeColor="text1"/>
          <w:lang w:val="en-US"/>
        </w:rPr>
        <w:t xml:space="preserve">Site grade management is the responsibility of the </w:t>
      </w:r>
      <w:r w:rsidR="00914CF9">
        <w:rPr>
          <w:color w:val="000000" w:themeColor="text1"/>
          <w:lang w:val="en-US"/>
        </w:rPr>
        <w:t>customer</w:t>
      </w:r>
      <w:r w:rsidRPr="008928DE">
        <w:rPr>
          <w:color w:val="000000" w:themeColor="text1"/>
          <w:lang w:val="en-US"/>
        </w:rPr>
        <w:t xml:space="preserve"> (and consultant for complex services), including grade adjustments that may be required to ensure proper cable depths and equipment placement.</w:t>
      </w:r>
    </w:p>
    <w:p w14:paraId="4DF1B204" w14:textId="77777777" w:rsidR="00400842" w:rsidRPr="008928DE" w:rsidRDefault="00400842" w:rsidP="00400842">
      <w:pPr>
        <w:ind w:left="705"/>
        <w:rPr>
          <w:color w:val="000000" w:themeColor="text1"/>
        </w:rPr>
      </w:pPr>
      <w:r w:rsidRPr="008928DE">
        <w:rPr>
          <w:color w:val="000000" w:themeColor="text1"/>
        </w:rPr>
        <w:lastRenderedPageBreak/>
        <w:t>All trench and grade stakes shall be installed along the proposed alignment and at equipment locations. These stakes need to be in place prior to a FortisAlberta</w:t>
      </w:r>
      <w:r>
        <w:rPr>
          <w:color w:val="000000" w:themeColor="text1"/>
        </w:rPr>
        <w:t xml:space="preserve"> </w:t>
      </w:r>
      <w:r>
        <w:rPr>
          <w:bCs/>
          <w:color w:val="000000" w:themeColor="text1"/>
        </w:rPr>
        <w:t xml:space="preserve">Crew Lead/Unit Price </w:t>
      </w:r>
      <w:r w:rsidRPr="008928DE">
        <w:rPr>
          <w:color w:val="000000" w:themeColor="text1"/>
        </w:rPr>
        <w:t xml:space="preserve">Area Coordinator inspection. Once the inspection is completed, it normally takes two to three weeks for the FortisAlberta construction to take place. </w:t>
      </w:r>
    </w:p>
    <w:p w14:paraId="4C4718A5" w14:textId="696755E7" w:rsidR="00400842" w:rsidRPr="008928DE" w:rsidRDefault="00400842" w:rsidP="00400842">
      <w:pPr>
        <w:ind w:left="705"/>
        <w:rPr>
          <w:color w:val="000000" w:themeColor="text1"/>
        </w:rPr>
      </w:pPr>
      <w:r w:rsidRPr="008928DE">
        <w:rPr>
          <w:color w:val="000000" w:themeColor="text1"/>
        </w:rPr>
        <w:t>A</w:t>
      </w:r>
      <w:r>
        <w:rPr>
          <w:color w:val="000000" w:themeColor="text1"/>
        </w:rPr>
        <w:t>ll</w:t>
      </w:r>
      <w:r w:rsidRPr="008928DE">
        <w:rPr>
          <w:color w:val="000000" w:themeColor="text1"/>
        </w:rPr>
        <w:t xml:space="preserve"> changes made to AFC drawings during construction must be made with “</w:t>
      </w:r>
      <w:r w:rsidR="00F62CAE" w:rsidRPr="008928DE">
        <w:rPr>
          <w:color w:val="000000" w:themeColor="text1"/>
        </w:rPr>
        <w:t>red lines</w:t>
      </w:r>
      <w:r w:rsidRPr="008928DE">
        <w:rPr>
          <w:color w:val="000000" w:themeColor="text1"/>
        </w:rPr>
        <w:t xml:space="preserve">”. </w:t>
      </w:r>
    </w:p>
    <w:p w14:paraId="7D8AD40E" w14:textId="77777777" w:rsidR="00754AD4" w:rsidRDefault="00754AD4" w:rsidP="00400842">
      <w:pPr>
        <w:ind w:firstLine="705"/>
        <w:rPr>
          <w:b/>
          <w:color w:val="000000" w:themeColor="text1"/>
        </w:rPr>
      </w:pPr>
    </w:p>
    <w:p w14:paraId="5E895FEF" w14:textId="2A7FA287" w:rsidR="00400842" w:rsidRPr="008928DE" w:rsidRDefault="00400842" w:rsidP="00400842">
      <w:pPr>
        <w:ind w:firstLine="705"/>
        <w:rPr>
          <w:b/>
          <w:color w:val="000000" w:themeColor="text1"/>
        </w:rPr>
      </w:pPr>
      <w:r w:rsidRPr="008928DE">
        <w:rPr>
          <w:b/>
          <w:color w:val="000000" w:themeColor="text1"/>
        </w:rPr>
        <w:t xml:space="preserve">Applicable only for </w:t>
      </w:r>
      <w:r w:rsidRPr="008928DE">
        <w:rPr>
          <w:b/>
          <w:i/>
          <w:color w:val="000000" w:themeColor="text1"/>
        </w:rPr>
        <w:t>Complex</w:t>
      </w:r>
      <w:r w:rsidRPr="008928DE">
        <w:rPr>
          <w:b/>
          <w:color w:val="000000" w:themeColor="text1"/>
        </w:rPr>
        <w:t xml:space="preserve"> Services:</w:t>
      </w:r>
    </w:p>
    <w:p w14:paraId="5732468A" w14:textId="330B1AA1" w:rsidR="00400842" w:rsidRPr="008928DE" w:rsidRDefault="00400842" w:rsidP="00B66543">
      <w:pPr>
        <w:ind w:left="705"/>
      </w:pPr>
      <w:r w:rsidRPr="008928DE">
        <w:t>During the installation of the work, the elevations along the top of duct and equipment locations shall be captured and recorded accordingly. Trench depth shall be managed throughout the installation.</w:t>
      </w:r>
    </w:p>
    <w:p w14:paraId="3EC8F97E" w14:textId="4C096296" w:rsidR="00400842" w:rsidRPr="008928DE" w:rsidRDefault="00400842" w:rsidP="00B66543">
      <w:pPr>
        <w:ind w:left="705"/>
      </w:pPr>
      <w:r w:rsidRPr="008928DE">
        <w:t xml:space="preserve">After installation of the work and prior to energization, the </w:t>
      </w:r>
      <w:r w:rsidR="00914CF9">
        <w:t xml:space="preserve">customer </w:t>
      </w:r>
      <w:r w:rsidRPr="008928DE">
        <w:t>and their consultant shall provide a grading as-built plan, showing the actual ground elevation after backfilling and the recorded elevations along the top of the installed duct and at all underground equipment pad locations.  The grading as-built plan should show the difference between the actual ground elevation after backfilling and the recorded elevations of the installed duct to be within 1.0 m to 1.2 m for standard trench and 1.2 m to 1.5 m for road crossings. Similarly, the top of the equipment pad to be within 150 mm from the actual ground elevation after backfilling.</w:t>
      </w:r>
    </w:p>
    <w:p w14:paraId="3F183D0D" w14:textId="77777777" w:rsidR="00400842" w:rsidRPr="008928DE" w:rsidRDefault="00400842" w:rsidP="00B66543">
      <w:pPr>
        <w:ind w:left="705"/>
      </w:pPr>
      <w:r w:rsidRPr="008928DE">
        <w:t>NOTE: The actual ground elevation after backfilling shall be within ± 150 mm (6 inches) of the proposed final grade elevation.  Upon submission of the grading as-built plan, no other excavation work (i.e.</w:t>
      </w:r>
      <w:r>
        <w:t>,</w:t>
      </w:r>
      <w:r w:rsidRPr="008928DE">
        <w:t xml:space="preserve"> cutting, fill) shall be made along the installed facilities without a written consent of the FortisAlberta </w:t>
      </w:r>
      <w:r>
        <w:t xml:space="preserve">Crew Lead/Unit Price </w:t>
      </w:r>
      <w:r w:rsidRPr="008928DE">
        <w:t xml:space="preserve">Area Coordinator.  </w:t>
      </w:r>
    </w:p>
    <w:p w14:paraId="1FEAF33E" w14:textId="77777777" w:rsidR="00400842" w:rsidRPr="008928DE" w:rsidRDefault="00400842" w:rsidP="00B66543">
      <w:pPr>
        <w:ind w:left="705"/>
      </w:pPr>
      <w:r w:rsidRPr="008928DE">
        <w:t>This grading as-built plan must be submitted to the FortisAlberta design specialist for approval. Once the design specialist has reviewed and accepted the final grade plan the FortisAlberta field employee will be notified that energization of the site may proceed.</w:t>
      </w:r>
    </w:p>
    <w:p w14:paraId="13824AFF" w14:textId="5F5FC766" w:rsidR="00400842" w:rsidRPr="008928DE" w:rsidRDefault="00400842" w:rsidP="00B66543">
      <w:pPr>
        <w:ind w:left="705"/>
      </w:pPr>
      <w:r w:rsidRPr="008928DE">
        <w:rPr>
          <w:lang w:val="en-US"/>
        </w:rPr>
        <w:t xml:space="preserve">FortisAlberta reserves the right to have the </w:t>
      </w:r>
      <w:r w:rsidR="00914CF9">
        <w:rPr>
          <w:lang w:val="en-US"/>
        </w:rPr>
        <w:t>customer</w:t>
      </w:r>
      <w:r w:rsidR="00914CF9" w:rsidRPr="008928DE">
        <w:rPr>
          <w:lang w:val="en-US"/>
        </w:rPr>
        <w:t xml:space="preserve"> </w:t>
      </w:r>
      <w:r w:rsidRPr="008928DE">
        <w:rPr>
          <w:lang w:val="en-US"/>
        </w:rPr>
        <w:t xml:space="preserve">perform hydrovac at locations as deemed appropriate and witnessed by the FortisAlberta </w:t>
      </w:r>
      <w:r>
        <w:rPr>
          <w:bCs/>
        </w:rPr>
        <w:t xml:space="preserve">Crew Lead/Unit Price </w:t>
      </w:r>
      <w:r w:rsidRPr="008928DE">
        <w:rPr>
          <w:lang w:val="en-US"/>
        </w:rPr>
        <w:t>Area Coordinator to confirm that the actual set depths of the ducts/cables and underground facilities and equipment locations meet FortisAlberta’s construction standards.</w:t>
      </w:r>
    </w:p>
    <w:p w14:paraId="0883D854" w14:textId="77777777" w:rsidR="00400842" w:rsidRPr="008928DE" w:rsidRDefault="00400842" w:rsidP="00400842">
      <w:pPr>
        <w:pStyle w:val="Heading2"/>
        <w:rPr>
          <w:color w:val="000000" w:themeColor="text1"/>
        </w:rPr>
      </w:pPr>
      <w:r w:rsidRPr="008928DE">
        <w:rPr>
          <w:color w:val="000000" w:themeColor="text1"/>
        </w:rPr>
        <w:t>Contact Retailer</w:t>
      </w:r>
    </w:p>
    <w:p w14:paraId="450ED120" w14:textId="77777777" w:rsidR="00400842" w:rsidRPr="008928DE" w:rsidRDefault="00400842" w:rsidP="00B66543">
      <w:pPr>
        <w:ind w:left="705"/>
      </w:pPr>
      <w:r w:rsidRPr="008928DE">
        <w:t xml:space="preserve">The customer contacts the retailer to request a meter connection. A quote letter with service information is required (including civic address or legal land location, and site ID), along with billing information. </w:t>
      </w:r>
    </w:p>
    <w:p w14:paraId="6479A4D2" w14:textId="77777777" w:rsidR="00400842" w:rsidRPr="008928DE" w:rsidRDefault="00400842" w:rsidP="00400842">
      <w:pPr>
        <w:pStyle w:val="Heading2"/>
        <w:rPr>
          <w:color w:val="000000" w:themeColor="text1"/>
        </w:rPr>
      </w:pPr>
      <w:r w:rsidRPr="008928DE">
        <w:rPr>
          <w:color w:val="000000" w:themeColor="text1"/>
        </w:rPr>
        <w:t>Meter Connection</w:t>
      </w:r>
    </w:p>
    <w:p w14:paraId="29B4F138" w14:textId="77777777" w:rsidR="00400842" w:rsidRPr="008928DE" w:rsidRDefault="00400842" w:rsidP="00B66543">
      <w:pPr>
        <w:ind w:left="705"/>
      </w:pPr>
      <w:r w:rsidRPr="008928DE">
        <w:t>The connection and installation of metering occurs only after the FortisAlberta construction (on and off-site) is completed.</w:t>
      </w:r>
    </w:p>
    <w:p w14:paraId="586510AE" w14:textId="4E94EA78" w:rsidR="00400842" w:rsidRPr="007D7339" w:rsidRDefault="00480BCA" w:rsidP="00400842">
      <w:pPr>
        <w:pStyle w:val="Heading1"/>
        <w:spacing w:after="160" w:line="252" w:lineRule="auto"/>
      </w:pPr>
      <w:bookmarkStart w:id="9" w:name="_Toc209603387"/>
      <w:r>
        <w:t xml:space="preserve">General </w:t>
      </w:r>
      <w:r w:rsidR="00400842" w:rsidRPr="007D7339">
        <w:t>Requirements</w:t>
      </w:r>
      <w:bookmarkEnd w:id="9"/>
    </w:p>
    <w:p w14:paraId="15251364" w14:textId="29BA3B33" w:rsidR="00684016" w:rsidRDefault="00CB6A41" w:rsidP="0055559A">
      <w:pPr>
        <w:ind w:left="360"/>
        <w:rPr>
          <w:color w:val="7030A0"/>
        </w:rPr>
      </w:pPr>
      <w:r w:rsidRPr="00781CA7">
        <w:rPr>
          <w:color w:val="7030A0"/>
        </w:rPr>
        <w:t xml:space="preserve">The Developer and its Consultant </w:t>
      </w:r>
      <w:r>
        <w:rPr>
          <w:color w:val="7030A0"/>
        </w:rPr>
        <w:t>are</w:t>
      </w:r>
      <w:r w:rsidRPr="00781CA7">
        <w:rPr>
          <w:color w:val="7030A0"/>
        </w:rPr>
        <w:t xml:space="preserve"> responsible </w:t>
      </w:r>
      <w:r w:rsidR="00445DC1">
        <w:rPr>
          <w:color w:val="7030A0"/>
        </w:rPr>
        <w:t xml:space="preserve">for </w:t>
      </w:r>
      <w:r w:rsidR="00D35460">
        <w:rPr>
          <w:color w:val="7030A0"/>
        </w:rPr>
        <w:t xml:space="preserve">ensuring </w:t>
      </w:r>
      <w:r w:rsidR="00E91C9E">
        <w:rPr>
          <w:color w:val="7030A0"/>
        </w:rPr>
        <w:t>ti</w:t>
      </w:r>
      <w:r w:rsidR="00445DC1">
        <w:rPr>
          <w:color w:val="7030A0"/>
        </w:rPr>
        <w:t xml:space="preserve">mely and complete submissions of the </w:t>
      </w:r>
      <w:r w:rsidR="006C2857">
        <w:rPr>
          <w:color w:val="7030A0"/>
        </w:rPr>
        <w:t xml:space="preserve">following requirements </w:t>
      </w:r>
      <w:r w:rsidR="00E3126C">
        <w:rPr>
          <w:color w:val="7030A0"/>
        </w:rPr>
        <w:t xml:space="preserve">to FortisAlberta representative </w:t>
      </w:r>
      <w:r w:rsidRPr="00781CA7">
        <w:rPr>
          <w:color w:val="7030A0"/>
        </w:rPr>
        <w:t xml:space="preserve">for </w:t>
      </w:r>
      <w:r w:rsidR="00213863">
        <w:rPr>
          <w:color w:val="7030A0"/>
        </w:rPr>
        <w:t>review and acceptance</w:t>
      </w:r>
      <w:r w:rsidR="00E91C9E">
        <w:rPr>
          <w:color w:val="7030A0"/>
        </w:rPr>
        <w:t>:</w:t>
      </w:r>
    </w:p>
    <w:p w14:paraId="44C105CE" w14:textId="53B59D3E" w:rsidR="00CB0725" w:rsidRDefault="00CB0725" w:rsidP="00400842">
      <w:pPr>
        <w:pStyle w:val="Heading2"/>
        <w:rPr>
          <w:color w:val="7030A0"/>
        </w:rPr>
      </w:pPr>
      <w:r w:rsidRPr="00CA4A93">
        <w:rPr>
          <w:color w:val="7030A0"/>
        </w:rPr>
        <w:t>Utility Right of Way</w:t>
      </w:r>
      <w:r w:rsidR="00E91C9E" w:rsidRPr="00CA4A93">
        <w:rPr>
          <w:color w:val="7030A0"/>
        </w:rPr>
        <w:t xml:space="preserve"> Plan</w:t>
      </w:r>
    </w:p>
    <w:p w14:paraId="04BF10F6" w14:textId="4C3F3394" w:rsidR="00F26510" w:rsidRPr="00CA4A93" w:rsidRDefault="007F3CF4" w:rsidP="00E01E35">
      <w:pPr>
        <w:pStyle w:val="Heading3"/>
        <w:rPr>
          <w:color w:val="7030A0"/>
        </w:rPr>
      </w:pPr>
      <w:r w:rsidRPr="00CA4A93">
        <w:rPr>
          <w:color w:val="7030A0"/>
        </w:rPr>
        <w:lastRenderedPageBreak/>
        <w:t xml:space="preserve">A Utility right-of-way plan is required for </w:t>
      </w:r>
      <w:r w:rsidR="00B04278">
        <w:rPr>
          <w:color w:val="7030A0"/>
        </w:rPr>
        <w:t xml:space="preserve">underground </w:t>
      </w:r>
      <w:r w:rsidR="0076527E" w:rsidRPr="00CA4A93">
        <w:rPr>
          <w:color w:val="7030A0"/>
        </w:rPr>
        <w:t>electric distribution systems installed on customer’s private property</w:t>
      </w:r>
      <w:r w:rsidR="008D3D6E" w:rsidRPr="00CA4A93">
        <w:rPr>
          <w:color w:val="7030A0"/>
        </w:rPr>
        <w:t xml:space="preserve"> </w:t>
      </w:r>
      <w:r w:rsidR="00E231FE">
        <w:rPr>
          <w:color w:val="7030A0"/>
        </w:rPr>
        <w:t>in any of the following scenarios</w:t>
      </w:r>
      <w:r w:rsidR="00AF6BD1" w:rsidRPr="00CA4A93">
        <w:rPr>
          <w:color w:val="7030A0"/>
        </w:rPr>
        <w:t>:</w:t>
      </w:r>
    </w:p>
    <w:p w14:paraId="1E916416" w14:textId="5BC182F3" w:rsidR="00187B4A" w:rsidRPr="00CA4A93" w:rsidRDefault="00E231FE" w:rsidP="00DF59CF">
      <w:pPr>
        <w:pStyle w:val="ListParagraph"/>
        <w:numPr>
          <w:ilvl w:val="0"/>
          <w:numId w:val="25"/>
        </w:numPr>
        <w:contextualSpacing w:val="0"/>
        <w:rPr>
          <w:color w:val="7030A0"/>
        </w:rPr>
      </w:pPr>
      <w:r>
        <w:rPr>
          <w:color w:val="7030A0"/>
        </w:rPr>
        <w:t xml:space="preserve">When supplying </w:t>
      </w:r>
      <w:r w:rsidR="00E064C8">
        <w:rPr>
          <w:color w:val="7030A0"/>
        </w:rPr>
        <w:t xml:space="preserve">electric service </w:t>
      </w:r>
      <w:r>
        <w:rPr>
          <w:color w:val="7030A0"/>
        </w:rPr>
        <w:t xml:space="preserve">to </w:t>
      </w:r>
      <w:r w:rsidR="00187B4A" w:rsidRPr="00CA4A93">
        <w:rPr>
          <w:color w:val="7030A0"/>
        </w:rPr>
        <w:t>multiple Site IDs</w:t>
      </w:r>
      <w:r w:rsidR="0067259A" w:rsidRPr="00CA4A93">
        <w:rPr>
          <w:color w:val="7030A0"/>
        </w:rPr>
        <w:t>,</w:t>
      </w:r>
    </w:p>
    <w:p w14:paraId="5F0782C8" w14:textId="6174828D" w:rsidR="000F2051" w:rsidRPr="00CA4A93" w:rsidRDefault="00E231FE" w:rsidP="00DF59CF">
      <w:pPr>
        <w:pStyle w:val="ListParagraph"/>
        <w:numPr>
          <w:ilvl w:val="0"/>
          <w:numId w:val="25"/>
        </w:numPr>
        <w:contextualSpacing w:val="0"/>
        <w:rPr>
          <w:color w:val="7030A0"/>
        </w:rPr>
      </w:pPr>
      <w:r>
        <w:rPr>
          <w:color w:val="7030A0"/>
        </w:rPr>
        <w:t xml:space="preserve">When supplying </w:t>
      </w:r>
      <w:r w:rsidR="00E064C8">
        <w:rPr>
          <w:color w:val="7030A0"/>
        </w:rPr>
        <w:t xml:space="preserve">electric service to </w:t>
      </w:r>
      <w:r w:rsidR="008B35DF">
        <w:rPr>
          <w:color w:val="7030A0"/>
        </w:rPr>
        <w:t xml:space="preserve">a </w:t>
      </w:r>
      <w:r w:rsidR="000F2051" w:rsidRPr="00CA4A93">
        <w:rPr>
          <w:color w:val="7030A0"/>
        </w:rPr>
        <w:t xml:space="preserve">condominium </w:t>
      </w:r>
      <w:r w:rsidR="00E01EA8" w:rsidRPr="00CA4A93">
        <w:rPr>
          <w:color w:val="7030A0"/>
        </w:rPr>
        <w:t>property</w:t>
      </w:r>
      <w:r w:rsidR="00AD54B9" w:rsidRPr="00CA4A93">
        <w:rPr>
          <w:color w:val="7030A0"/>
        </w:rPr>
        <w:t>, and</w:t>
      </w:r>
    </w:p>
    <w:p w14:paraId="3B4231F9" w14:textId="09848C6F" w:rsidR="00E01EA8" w:rsidRPr="00CA4A93" w:rsidRDefault="00E064C8" w:rsidP="00DF59CF">
      <w:pPr>
        <w:pStyle w:val="ListParagraph"/>
        <w:numPr>
          <w:ilvl w:val="0"/>
          <w:numId w:val="25"/>
        </w:numPr>
        <w:contextualSpacing w:val="0"/>
        <w:rPr>
          <w:color w:val="7030A0"/>
        </w:rPr>
      </w:pPr>
      <w:r>
        <w:rPr>
          <w:color w:val="7030A0"/>
        </w:rPr>
        <w:t xml:space="preserve">When </w:t>
      </w:r>
      <w:r w:rsidR="00E01EA8" w:rsidRPr="00CA4A93">
        <w:rPr>
          <w:color w:val="7030A0"/>
        </w:rPr>
        <w:t xml:space="preserve">used </w:t>
      </w:r>
      <w:r w:rsidR="00AD54B9" w:rsidRPr="00CA4A93">
        <w:rPr>
          <w:color w:val="7030A0"/>
        </w:rPr>
        <w:t xml:space="preserve">as a loop feed </w:t>
      </w:r>
      <w:r w:rsidR="00F31D50" w:rsidRPr="00CA4A93">
        <w:rPr>
          <w:color w:val="7030A0"/>
        </w:rPr>
        <w:t xml:space="preserve">and/or </w:t>
      </w:r>
      <w:r w:rsidR="00677389" w:rsidRPr="00CA4A93">
        <w:rPr>
          <w:color w:val="7030A0"/>
        </w:rPr>
        <w:t xml:space="preserve">to </w:t>
      </w:r>
      <w:r w:rsidR="006A7A2C" w:rsidRPr="00CA4A93">
        <w:rPr>
          <w:color w:val="7030A0"/>
        </w:rPr>
        <w:t xml:space="preserve">provide electric service </w:t>
      </w:r>
      <w:r w:rsidR="00F31D50" w:rsidRPr="00CA4A93">
        <w:rPr>
          <w:color w:val="7030A0"/>
        </w:rPr>
        <w:t>to other</w:t>
      </w:r>
      <w:r w:rsidR="00463ED1" w:rsidRPr="00CA4A93">
        <w:rPr>
          <w:color w:val="7030A0"/>
        </w:rPr>
        <w:t xml:space="preserve"> </w:t>
      </w:r>
      <w:r w:rsidR="00677389" w:rsidRPr="00CA4A93">
        <w:rPr>
          <w:color w:val="7030A0"/>
        </w:rPr>
        <w:t>customers</w:t>
      </w:r>
      <w:r w:rsidR="00AD54B9" w:rsidRPr="00CA4A93">
        <w:rPr>
          <w:color w:val="7030A0"/>
        </w:rPr>
        <w:t>.</w:t>
      </w:r>
    </w:p>
    <w:p w14:paraId="0635B7BE" w14:textId="77777777" w:rsidR="00993C2C" w:rsidRPr="006168B9" w:rsidRDefault="00993C2C" w:rsidP="00E01E35">
      <w:pPr>
        <w:pStyle w:val="Heading3"/>
        <w:rPr>
          <w:color w:val="7030A0"/>
        </w:rPr>
      </w:pPr>
      <w:r w:rsidRPr="006168B9">
        <w:rPr>
          <w:color w:val="7030A0"/>
        </w:rPr>
        <w:t>Process:</w:t>
      </w:r>
    </w:p>
    <w:p w14:paraId="772D0967" w14:textId="3D0C3792" w:rsidR="00F26510" w:rsidRPr="006168B9" w:rsidRDefault="00F26510" w:rsidP="00DF59CF">
      <w:pPr>
        <w:pStyle w:val="ListParagraph"/>
        <w:numPr>
          <w:ilvl w:val="0"/>
          <w:numId w:val="26"/>
        </w:numPr>
        <w:contextualSpacing w:val="0"/>
        <w:rPr>
          <w:color w:val="7030A0"/>
        </w:rPr>
      </w:pPr>
      <w:r w:rsidRPr="006168B9">
        <w:rPr>
          <w:color w:val="7030A0"/>
        </w:rPr>
        <w:t>The Developer and its Consultant must submit a preliminary utility right-of-way</w:t>
      </w:r>
      <w:r w:rsidR="00823F49" w:rsidRPr="006168B9">
        <w:rPr>
          <w:color w:val="7030A0"/>
        </w:rPr>
        <w:t xml:space="preserve"> plan</w:t>
      </w:r>
      <w:r w:rsidRPr="006168B9">
        <w:rPr>
          <w:color w:val="7030A0"/>
        </w:rPr>
        <w:t xml:space="preserve"> </w:t>
      </w:r>
      <w:r w:rsidR="00E40417" w:rsidRPr="006168B9">
        <w:rPr>
          <w:color w:val="7030A0"/>
        </w:rPr>
        <w:t>to FortisAlberta representative</w:t>
      </w:r>
      <w:r w:rsidR="00EE4F7F" w:rsidRPr="006168B9">
        <w:rPr>
          <w:color w:val="7030A0"/>
        </w:rPr>
        <w:t xml:space="preserve"> for review and acceptance.</w:t>
      </w:r>
    </w:p>
    <w:p w14:paraId="12F98086" w14:textId="0BEB0028" w:rsidR="00993C2C" w:rsidRPr="006168B9" w:rsidRDefault="00937199" w:rsidP="00DF59CF">
      <w:pPr>
        <w:pStyle w:val="ListParagraph"/>
        <w:numPr>
          <w:ilvl w:val="0"/>
          <w:numId w:val="26"/>
        </w:numPr>
        <w:contextualSpacing w:val="0"/>
        <w:rPr>
          <w:color w:val="7030A0"/>
        </w:rPr>
      </w:pPr>
      <w:r>
        <w:rPr>
          <w:color w:val="7030A0"/>
        </w:rPr>
        <w:t xml:space="preserve">The </w:t>
      </w:r>
      <w:r w:rsidR="00EB0470" w:rsidRPr="006168B9">
        <w:rPr>
          <w:color w:val="7030A0"/>
        </w:rPr>
        <w:t xml:space="preserve">FortisAlberta </w:t>
      </w:r>
      <w:r w:rsidR="00575459">
        <w:rPr>
          <w:color w:val="7030A0"/>
        </w:rPr>
        <w:t xml:space="preserve">representative </w:t>
      </w:r>
      <w:r w:rsidR="00EB0470" w:rsidRPr="006168B9">
        <w:rPr>
          <w:color w:val="7030A0"/>
        </w:rPr>
        <w:t xml:space="preserve">will review </w:t>
      </w:r>
      <w:r>
        <w:rPr>
          <w:color w:val="7030A0"/>
        </w:rPr>
        <w:t xml:space="preserve">the submitted plan and, if appropriate, </w:t>
      </w:r>
      <w:r w:rsidR="00B463C2">
        <w:rPr>
          <w:color w:val="7030A0"/>
        </w:rPr>
        <w:t>issue</w:t>
      </w:r>
      <w:r>
        <w:rPr>
          <w:color w:val="7030A0"/>
        </w:rPr>
        <w:t xml:space="preserve"> formal acceptance. Acceptance </w:t>
      </w:r>
      <w:r w:rsidR="00011EE0">
        <w:rPr>
          <w:color w:val="7030A0"/>
        </w:rPr>
        <w:t xml:space="preserve">of the preliminary </w:t>
      </w:r>
      <w:r w:rsidR="00E62237" w:rsidRPr="006168B9">
        <w:rPr>
          <w:color w:val="7030A0"/>
        </w:rPr>
        <w:t xml:space="preserve">utility right-of-way plan is a </w:t>
      </w:r>
      <w:r w:rsidR="00011EE0">
        <w:rPr>
          <w:color w:val="7030A0"/>
        </w:rPr>
        <w:t xml:space="preserve">mandatory </w:t>
      </w:r>
      <w:r w:rsidR="00B93ECA" w:rsidRPr="006168B9">
        <w:rPr>
          <w:color w:val="7030A0"/>
        </w:rPr>
        <w:t xml:space="preserve">condition </w:t>
      </w:r>
      <w:r w:rsidR="00B463C2">
        <w:rPr>
          <w:color w:val="7030A0"/>
        </w:rPr>
        <w:t xml:space="preserve">that must be met </w:t>
      </w:r>
      <w:r w:rsidR="00B93ECA" w:rsidRPr="006168B9">
        <w:rPr>
          <w:color w:val="7030A0"/>
        </w:rPr>
        <w:t xml:space="preserve">prior to </w:t>
      </w:r>
      <w:r w:rsidR="00011EE0">
        <w:rPr>
          <w:color w:val="7030A0"/>
        </w:rPr>
        <w:t xml:space="preserve">the </w:t>
      </w:r>
      <w:r w:rsidR="00B93ECA" w:rsidRPr="006168B9">
        <w:rPr>
          <w:color w:val="7030A0"/>
        </w:rPr>
        <w:t>energization of the underground electric distribution system.</w:t>
      </w:r>
    </w:p>
    <w:p w14:paraId="796FB1C0" w14:textId="4A6F1A9F" w:rsidR="00076972" w:rsidRPr="006168B9" w:rsidRDefault="002B17FF" w:rsidP="00DF59CF">
      <w:pPr>
        <w:pStyle w:val="ListParagraph"/>
        <w:numPr>
          <w:ilvl w:val="0"/>
          <w:numId w:val="26"/>
        </w:numPr>
        <w:contextualSpacing w:val="0"/>
        <w:rPr>
          <w:color w:val="7030A0"/>
        </w:rPr>
      </w:pPr>
      <w:r w:rsidRPr="006168B9">
        <w:rPr>
          <w:color w:val="7030A0"/>
        </w:rPr>
        <w:t xml:space="preserve">Upon </w:t>
      </w:r>
      <w:r w:rsidR="00011EE0">
        <w:rPr>
          <w:color w:val="7030A0"/>
        </w:rPr>
        <w:t xml:space="preserve">receiving </w:t>
      </w:r>
      <w:r w:rsidRPr="006168B9">
        <w:rPr>
          <w:color w:val="7030A0"/>
        </w:rPr>
        <w:t>FortisAlberta</w:t>
      </w:r>
      <w:r w:rsidR="00011EE0">
        <w:rPr>
          <w:color w:val="7030A0"/>
        </w:rPr>
        <w:t>’s</w:t>
      </w:r>
      <w:r w:rsidRPr="006168B9">
        <w:rPr>
          <w:color w:val="7030A0"/>
        </w:rPr>
        <w:t xml:space="preserve"> acceptance, t</w:t>
      </w:r>
      <w:r w:rsidR="00076972" w:rsidRPr="006168B9">
        <w:rPr>
          <w:color w:val="7030A0"/>
        </w:rPr>
        <w:t>he Developer and its Consultant</w:t>
      </w:r>
      <w:r w:rsidRPr="006168B9">
        <w:rPr>
          <w:color w:val="7030A0"/>
        </w:rPr>
        <w:t xml:space="preserve"> </w:t>
      </w:r>
      <w:r w:rsidR="00011EE0">
        <w:rPr>
          <w:color w:val="7030A0"/>
        </w:rPr>
        <w:t>must</w:t>
      </w:r>
      <w:r w:rsidRPr="006168B9">
        <w:rPr>
          <w:color w:val="7030A0"/>
        </w:rPr>
        <w:t xml:space="preserve"> proceed to register the </w:t>
      </w:r>
      <w:r w:rsidR="00011EE0">
        <w:rPr>
          <w:color w:val="7030A0"/>
        </w:rPr>
        <w:t xml:space="preserve">approved </w:t>
      </w:r>
      <w:r w:rsidRPr="006168B9">
        <w:rPr>
          <w:color w:val="7030A0"/>
        </w:rPr>
        <w:t xml:space="preserve">utility right of way plan and </w:t>
      </w:r>
      <w:r w:rsidR="00840D5C">
        <w:rPr>
          <w:color w:val="7030A0"/>
        </w:rPr>
        <w:t xml:space="preserve">associated </w:t>
      </w:r>
      <w:r w:rsidRPr="006168B9">
        <w:rPr>
          <w:color w:val="7030A0"/>
        </w:rPr>
        <w:t>agreement with Land Titles.</w:t>
      </w:r>
      <w:r w:rsidR="006724C1">
        <w:rPr>
          <w:color w:val="7030A0"/>
        </w:rPr>
        <w:t xml:space="preserve"> FortisAlberta will execute consent to register plan f</w:t>
      </w:r>
      <w:r w:rsidR="00511539">
        <w:rPr>
          <w:color w:val="7030A0"/>
        </w:rPr>
        <w:t>orm provided by the Developer and its Consultant.</w:t>
      </w:r>
    </w:p>
    <w:p w14:paraId="33878D86" w14:textId="3BEE6C64" w:rsidR="00400842" w:rsidRDefault="00400842" w:rsidP="00400842">
      <w:pPr>
        <w:pStyle w:val="Heading2"/>
      </w:pPr>
      <w:r>
        <w:t>Drawing Issued for FortisAlberta Acceptance</w:t>
      </w:r>
    </w:p>
    <w:p w14:paraId="724D2B30" w14:textId="77777777" w:rsidR="00400842" w:rsidRDefault="00400842" w:rsidP="0055559A">
      <w:pPr>
        <w:ind w:left="705"/>
      </w:pPr>
      <w:r>
        <w:t xml:space="preserve">Drawings issued for acceptance must be authenticated (exceptions made for </w:t>
      </w:r>
      <w:r>
        <w:rPr>
          <w:i/>
          <w:iCs/>
        </w:rPr>
        <w:t>Simple Services</w:t>
      </w:r>
      <w:r>
        <w:t xml:space="preserve">) and include signing block or stamp with space for FortisAlberta’s acceptance. </w:t>
      </w:r>
    </w:p>
    <w:p w14:paraId="157EC4A7" w14:textId="284AB5D5" w:rsidR="00400842" w:rsidRDefault="00400842" w:rsidP="00400842">
      <w:pPr>
        <w:pStyle w:val="Heading2"/>
      </w:pPr>
      <w:r>
        <w:t>Approved for Construction (AFC) design drawings must include:</w:t>
      </w:r>
    </w:p>
    <w:p w14:paraId="3B4B0A05" w14:textId="77777777" w:rsidR="00400842" w:rsidRDefault="00400842" w:rsidP="008A49B8">
      <w:pPr>
        <w:pStyle w:val="ListParagraph"/>
        <w:numPr>
          <w:ilvl w:val="0"/>
          <w:numId w:val="7"/>
        </w:numPr>
        <w:contextualSpacing w:val="0"/>
      </w:pPr>
      <w:r>
        <w:t xml:space="preserve">Locations and installed depth of ducts - include alignments. Details of ducts complete with cable pulling lengths and tensions.  </w:t>
      </w:r>
    </w:p>
    <w:p w14:paraId="48CC2301" w14:textId="77777777" w:rsidR="00400842" w:rsidRDefault="00400842" w:rsidP="008A49B8">
      <w:pPr>
        <w:pStyle w:val="ListParagraph"/>
        <w:numPr>
          <w:ilvl w:val="0"/>
          <w:numId w:val="7"/>
        </w:numPr>
        <w:contextualSpacing w:val="0"/>
      </w:pPr>
      <w:r>
        <w:t>Cable pulling calculations are to be provided to FortisAlberta.</w:t>
      </w:r>
    </w:p>
    <w:p w14:paraId="5A67B840" w14:textId="77777777" w:rsidR="00400842" w:rsidRDefault="00400842" w:rsidP="008A49B8">
      <w:pPr>
        <w:pStyle w:val="ListParagraph"/>
        <w:numPr>
          <w:ilvl w:val="0"/>
          <w:numId w:val="7"/>
        </w:numPr>
        <w:contextualSpacing w:val="0"/>
      </w:pPr>
      <w:r>
        <w:t>Location of transformer pads relevant to buildings, driving surfaces, other aboveground facilities - e.g., fire hydrants and/or known underground facilities (Alberta One-Call markings)</w:t>
      </w:r>
    </w:p>
    <w:p w14:paraId="581455C0" w14:textId="77777777" w:rsidR="00400842" w:rsidRDefault="00400842" w:rsidP="008A49B8">
      <w:pPr>
        <w:pStyle w:val="ListParagraph"/>
        <w:numPr>
          <w:ilvl w:val="0"/>
          <w:numId w:val="7"/>
        </w:numPr>
        <w:contextualSpacing w:val="0"/>
      </w:pPr>
      <w:r>
        <w:t>Blast wall and guard post requirements, as required.</w:t>
      </w:r>
    </w:p>
    <w:p w14:paraId="1F2A932C" w14:textId="77777777" w:rsidR="00400842" w:rsidRDefault="00400842" w:rsidP="008A49B8">
      <w:pPr>
        <w:pStyle w:val="ListParagraph"/>
        <w:numPr>
          <w:ilvl w:val="0"/>
          <w:numId w:val="7"/>
        </w:numPr>
        <w:contextualSpacing w:val="0"/>
      </w:pPr>
      <w:r>
        <w:t>Proposed final grades along trench alignment and at all transformers/equipment locations.</w:t>
      </w:r>
    </w:p>
    <w:p w14:paraId="3F5CD274" w14:textId="77777777" w:rsidR="00400842" w:rsidRDefault="00400842" w:rsidP="008A49B8">
      <w:pPr>
        <w:pStyle w:val="ListParagraph"/>
        <w:numPr>
          <w:ilvl w:val="0"/>
          <w:numId w:val="7"/>
        </w:numPr>
        <w:contextualSpacing w:val="0"/>
      </w:pPr>
      <w:r>
        <w:t>Property lines and ties to legal pins</w:t>
      </w:r>
    </w:p>
    <w:p w14:paraId="67029351" w14:textId="77777777" w:rsidR="00400842" w:rsidRDefault="00400842" w:rsidP="008A49B8">
      <w:pPr>
        <w:pStyle w:val="ListParagraph"/>
        <w:numPr>
          <w:ilvl w:val="0"/>
          <w:numId w:val="7"/>
        </w:numPr>
        <w:contextualSpacing w:val="0"/>
      </w:pPr>
      <w:r>
        <w:t>Metering connection points</w:t>
      </w:r>
    </w:p>
    <w:p w14:paraId="68DA68D5" w14:textId="5AB04D29" w:rsidR="00400842" w:rsidRDefault="00400842" w:rsidP="008A49B8">
      <w:pPr>
        <w:pStyle w:val="ListParagraph"/>
        <w:numPr>
          <w:ilvl w:val="0"/>
          <w:numId w:val="7"/>
        </w:numPr>
        <w:contextualSpacing w:val="0"/>
      </w:pPr>
      <w:r>
        <w:t>Locations of any 3</w:t>
      </w:r>
      <w:r w:rsidRPr="001F7D0C">
        <w:rPr>
          <w:vertAlign w:val="superscript"/>
        </w:rPr>
        <w:t>rd</w:t>
      </w:r>
      <w:r w:rsidR="001F7D0C">
        <w:t xml:space="preserve"> </w:t>
      </w:r>
      <w:r>
        <w:t>party pipeline crossings, road crossings and/or other rights-of-way affecting customer on-site work and FortisAlberta cable routes on-site</w:t>
      </w:r>
      <w:r w:rsidR="001F7D0C">
        <w:t>.</w:t>
      </w:r>
    </w:p>
    <w:p w14:paraId="1DF4AE7D" w14:textId="3AA5056C" w:rsidR="00400842" w:rsidRDefault="00400842" w:rsidP="00400842">
      <w:pPr>
        <w:pStyle w:val="Heading2"/>
      </w:pPr>
      <w:r>
        <w:t xml:space="preserve">As-built Drawings Issued for FortisAlberta Commissioning </w:t>
      </w:r>
    </w:p>
    <w:p w14:paraId="4ED6B598" w14:textId="03A35AB7" w:rsidR="00400842" w:rsidRDefault="00400842" w:rsidP="00400842">
      <w:pPr>
        <w:ind w:left="705"/>
      </w:pPr>
      <w:r>
        <w:t>“Red Lines” must be used to identify any revisions made to the AFC prints during construction. These will be used to create the as-built plans of the installation. The contractor must maintain accurate “</w:t>
      </w:r>
      <w:r w:rsidR="00F62CAE">
        <w:t>red line</w:t>
      </w:r>
      <w:r>
        <w:t xml:space="preserve">” information and records of all construction as work progresses. This includes all changes to engineering drawings and other concealed services. </w:t>
      </w:r>
      <w:r>
        <w:rPr>
          <w:spacing w:val="5"/>
        </w:rPr>
        <w:t>It also includes the measured equipment ground electrode test results, top of duct grades, final backfilled grades along trench and at equipment as well as</w:t>
      </w:r>
      <w:r>
        <w:t xml:space="preserve"> the “red-line” information must be neatly </w:t>
      </w:r>
      <w:r>
        <w:lastRenderedPageBreak/>
        <w:t>noted on all plans – where applicable include overlapping detail as well as the composite plan. “Red-Line” as-built drawings do not need to be authenticated by the consultant’s engineer.</w:t>
      </w:r>
    </w:p>
    <w:p w14:paraId="1E016D4D" w14:textId="78CF903A" w:rsidR="00400842" w:rsidRDefault="00400842" w:rsidP="00400842">
      <w:pPr>
        <w:ind w:left="705"/>
      </w:pPr>
      <w:r>
        <w:t>NOTE:</w:t>
      </w:r>
      <w:r>
        <w:rPr>
          <w:b/>
          <w:bCs/>
        </w:rPr>
        <w:t xml:space="preserve"> </w:t>
      </w:r>
      <w:r>
        <w:t>The consulting engineer will have reviewed and approved all “</w:t>
      </w:r>
      <w:r w:rsidR="00F62CAE">
        <w:t>red line</w:t>
      </w:r>
      <w:r>
        <w:t xml:space="preserve">” information prior to the noted field changes being made. Where significant changes have occurred, the changes are required to have been communicated and coordinated, with FortisAlberta prior to the changes </w:t>
      </w:r>
      <w:r w:rsidR="002B6D18">
        <w:t>occurring</w:t>
      </w:r>
      <w:r>
        <w:t xml:space="preserve"> (as required by the situation).</w:t>
      </w:r>
    </w:p>
    <w:p w14:paraId="37CAD7B9" w14:textId="288F6347" w:rsidR="00400842" w:rsidRDefault="00400842" w:rsidP="00400842">
      <w:pPr>
        <w:pStyle w:val="Heading2"/>
      </w:pPr>
      <w:r>
        <w:t xml:space="preserve">Record Drawings Issued to FortisAlberta </w:t>
      </w:r>
    </w:p>
    <w:p w14:paraId="7BC2A93F" w14:textId="77777777" w:rsidR="00400842" w:rsidRDefault="00400842" w:rsidP="00400842">
      <w:pPr>
        <w:ind w:left="705"/>
      </w:pPr>
      <w:r>
        <w:t>Record Drawings will be required if there are significant changes on the “red-line” as-built drawing. The significance of the changes will remain under FortisAlberta discretion. The “Record Drawings” are created to record design changes for which a professional member has accepted responsibility. They must be authenticated and should be stamped “Record Drawings”, and all “red-line” as-built information will be superimposed on the original design drawings, recorded in the revisions title block, and prepared with the final drawing.</w:t>
      </w:r>
    </w:p>
    <w:p w14:paraId="6663A4E9" w14:textId="1599B717" w:rsidR="008A49B8" w:rsidRPr="007D7339" w:rsidRDefault="008A49B8" w:rsidP="008A49B8">
      <w:pPr>
        <w:pStyle w:val="Heading1"/>
        <w:spacing w:after="160" w:line="252" w:lineRule="auto"/>
      </w:pPr>
      <w:bookmarkStart w:id="10" w:name="_Toc209603388"/>
      <w:r w:rsidRPr="007D7339">
        <w:t>Design &amp; Installation Guidelines</w:t>
      </w:r>
      <w:bookmarkEnd w:id="10"/>
    </w:p>
    <w:p w14:paraId="17BA6992" w14:textId="77777777" w:rsidR="008A49B8" w:rsidRDefault="008A49B8" w:rsidP="001B7860">
      <w:pPr>
        <w:ind w:left="360"/>
      </w:pPr>
      <w:r>
        <w:t xml:space="preserve">All installations will be in accordance with the FortisAlberta accepted AFC drawings, and the material and construction standards and specifications provided in this publication. A FortisAlberta representative must be met with on-site prior to proceeding with installation. In cases where a conflict or discrepancy exists between the construction and detailed engineering drawings provided or the requirements of this document, the latter will take precedence and will govern the installation. In the event of discrepancies, any ambiguity must be referred to the FortisAlberta designer prior to proceeding with that phase of the installation. </w:t>
      </w:r>
    </w:p>
    <w:p w14:paraId="6570C13B" w14:textId="6224C922" w:rsidR="008A49B8" w:rsidRDefault="008A49B8" w:rsidP="008A49B8">
      <w:pPr>
        <w:pStyle w:val="Heading2"/>
      </w:pPr>
      <w:r>
        <w:t>Foundations</w:t>
      </w:r>
    </w:p>
    <w:p w14:paraId="31B1E14E" w14:textId="77777777" w:rsidR="008A49B8" w:rsidRDefault="008A49B8" w:rsidP="008A49B8">
      <w:pPr>
        <w:pStyle w:val="ListParagraph"/>
        <w:numPr>
          <w:ilvl w:val="0"/>
          <w:numId w:val="8"/>
        </w:numPr>
        <w:contextualSpacing w:val="0"/>
      </w:pPr>
      <w:r>
        <w:t>Top of pad is to be 150 mm (6”) above final grade.</w:t>
      </w:r>
    </w:p>
    <w:p w14:paraId="101D4442" w14:textId="77777777" w:rsidR="008A49B8" w:rsidRDefault="008A49B8" w:rsidP="008A49B8">
      <w:pPr>
        <w:pStyle w:val="ListParagraph"/>
        <w:numPr>
          <w:ilvl w:val="0"/>
          <w:numId w:val="8"/>
        </w:numPr>
        <w:contextualSpacing w:val="0"/>
      </w:pPr>
      <w:r>
        <w:t>Minimum vertical clearance from top of pad to any fixed structure shall be no less than 3.9 m (12’10”).</w:t>
      </w:r>
    </w:p>
    <w:p w14:paraId="4DD04010" w14:textId="77777777" w:rsidR="008A49B8" w:rsidRDefault="008A49B8" w:rsidP="008A49B8">
      <w:pPr>
        <w:pStyle w:val="ListParagraph"/>
        <w:numPr>
          <w:ilvl w:val="0"/>
          <w:numId w:val="8"/>
        </w:numPr>
        <w:contextualSpacing w:val="0"/>
      </w:pPr>
      <w:r>
        <w:t>Transformer pad spacing from walls must meet requirements outlined in the FortisAlberta’s Service and Metering Guide and as provided in detail below:</w:t>
      </w:r>
    </w:p>
    <w:p w14:paraId="49368678" w14:textId="77777777" w:rsidR="008A49B8" w:rsidRDefault="008A49B8" w:rsidP="008A49B8">
      <w:pPr>
        <w:pStyle w:val="ListParagraph"/>
        <w:numPr>
          <w:ilvl w:val="0"/>
          <w:numId w:val="9"/>
        </w:numPr>
        <w:contextualSpacing w:val="0"/>
      </w:pPr>
      <w:r>
        <w:t>A 4.0 m clear working space must be provided on the access side of a transformer.</w:t>
      </w:r>
    </w:p>
    <w:p w14:paraId="4BD18F92" w14:textId="77777777" w:rsidR="008A49B8" w:rsidRDefault="008A49B8" w:rsidP="008A49B8">
      <w:pPr>
        <w:pStyle w:val="ListParagraph"/>
        <w:numPr>
          <w:ilvl w:val="0"/>
          <w:numId w:val="9"/>
        </w:numPr>
        <w:contextualSpacing w:val="0"/>
      </w:pPr>
      <w:r>
        <w:t>For three-phase transformers rated greater than 3000 kVA, a minimum separation of 6.0 m is required from any wall with door, window, and/or vent; or 3.0 m from any combustible wall or 1.5 m from a non-combustible wall is required other than the access side of the transformer.</w:t>
      </w:r>
    </w:p>
    <w:p w14:paraId="417DB60C" w14:textId="77777777" w:rsidR="008A49B8" w:rsidRDefault="008A49B8" w:rsidP="008A49B8">
      <w:pPr>
        <w:pStyle w:val="ListParagraph"/>
        <w:numPr>
          <w:ilvl w:val="0"/>
          <w:numId w:val="9"/>
        </w:numPr>
        <w:contextualSpacing w:val="0"/>
      </w:pPr>
      <w:r>
        <w:t xml:space="preserve">For three-phase transformers rated 3000 kVA and below, a minimum of 1.5 m separation is required from all other sides (other than the access side) of the transformer. </w:t>
      </w:r>
    </w:p>
    <w:p w14:paraId="0EBDB451" w14:textId="62348537" w:rsidR="008A49B8" w:rsidRPr="000070FD" w:rsidRDefault="008A49B8" w:rsidP="008A49B8">
      <w:pPr>
        <w:pStyle w:val="ListParagraph"/>
        <w:numPr>
          <w:ilvl w:val="0"/>
          <w:numId w:val="9"/>
        </w:numPr>
        <w:contextualSpacing w:val="0"/>
      </w:pPr>
      <w:r>
        <w:t xml:space="preserve">Refer to </w:t>
      </w:r>
      <w:r w:rsidRPr="000070FD">
        <w:t xml:space="preserve">drawing </w:t>
      </w:r>
      <w:hyperlink w:anchor="SMG71" w:history="1">
        <w:r w:rsidRPr="000070FD">
          <w:rPr>
            <w:rStyle w:val="Hyperlink"/>
          </w:rPr>
          <w:t>SMG 7.1, Commercial Services Location of Padmount Transformers</w:t>
        </w:r>
      </w:hyperlink>
    </w:p>
    <w:p w14:paraId="1EBB459E" w14:textId="2939EAFB" w:rsidR="008A49B8" w:rsidRDefault="008A49B8" w:rsidP="008A49B8">
      <w:pPr>
        <w:pStyle w:val="ListParagraph"/>
        <w:numPr>
          <w:ilvl w:val="0"/>
          <w:numId w:val="8"/>
        </w:numPr>
        <w:contextualSpacing w:val="0"/>
      </w:pPr>
      <w:r>
        <w:t xml:space="preserve">The slope or grade on which the transformer base sits and the 4.0 m operating area in front of the padmount transformer’s access lid must be less than 9.5° or less than a 1:6 slope (i.e., 1 m rise in 6 m run). </w:t>
      </w:r>
    </w:p>
    <w:p w14:paraId="116A8F19" w14:textId="2DF86ACA" w:rsidR="008A49B8" w:rsidRDefault="008A49B8" w:rsidP="008A49B8">
      <w:pPr>
        <w:pStyle w:val="ListParagraph"/>
        <w:numPr>
          <w:ilvl w:val="0"/>
          <w:numId w:val="8"/>
        </w:numPr>
        <w:contextualSpacing w:val="0"/>
      </w:pPr>
      <w:r>
        <w:t>Minimum distance from the edge of the pad to any property line shall be 1.0 m (3’3”).</w:t>
      </w:r>
    </w:p>
    <w:p w14:paraId="40007D9C" w14:textId="2E25856D" w:rsidR="008A49B8" w:rsidRDefault="008A49B8" w:rsidP="008A49B8">
      <w:pPr>
        <w:pStyle w:val="ListParagraph"/>
        <w:numPr>
          <w:ilvl w:val="0"/>
          <w:numId w:val="8"/>
        </w:numPr>
        <w:contextualSpacing w:val="0"/>
      </w:pPr>
      <w:r>
        <w:lastRenderedPageBreak/>
        <w:t xml:space="preserve">The pre-cast concrete base shall be installed on level, well compacted soil, and filled with a minimum of 150 mm (6”) compacted gravel. It is preferable to use washed gravel over other types of gravel. </w:t>
      </w:r>
    </w:p>
    <w:p w14:paraId="6DDFA71B" w14:textId="707C695B" w:rsidR="008A49B8" w:rsidRDefault="008A49B8" w:rsidP="008A49B8">
      <w:pPr>
        <w:pStyle w:val="ListParagraph"/>
        <w:numPr>
          <w:ilvl w:val="0"/>
          <w:numId w:val="8"/>
        </w:numPr>
        <w:contextualSpacing w:val="0"/>
      </w:pPr>
      <w:r>
        <w:t>A soil bearing capacity calculation shall be done to ensure that the combined weight of the transformer and the concrete base does not result in slumping of the transformer and concrete base. See Table 1 for the combined weight for a transformer and pre-cast concrete base.</w:t>
      </w:r>
    </w:p>
    <w:p w14:paraId="381AA40E" w14:textId="77777777" w:rsidR="008A49B8" w:rsidRDefault="008A49B8" w:rsidP="008A49B8">
      <w:pPr>
        <w:pStyle w:val="ListParagraph"/>
        <w:numPr>
          <w:ilvl w:val="0"/>
          <w:numId w:val="10"/>
        </w:numPr>
        <w:contextualSpacing w:val="0"/>
      </w:pPr>
      <w:r>
        <w:t>Not to be placed on soils that are in class 8 (wet, peat) without special foundation.  When foundation support (e.g., foundation piles) is required, it needs to meet the weight requirements of the equipment on the pad.  Grounding requirements clause 5.2 must be followed.  See Table 1 for sample weights.</w:t>
      </w:r>
    </w:p>
    <w:p w14:paraId="711480A1" w14:textId="77777777" w:rsidR="008A49B8" w:rsidRDefault="008A49B8" w:rsidP="008A49B8">
      <w:pPr>
        <w:pStyle w:val="ListParagraph"/>
        <w:numPr>
          <w:ilvl w:val="0"/>
          <w:numId w:val="10"/>
        </w:numPr>
        <w:contextualSpacing w:val="0"/>
      </w:pPr>
      <w:r>
        <w:t>Single phase transformers (up to 167 kVA using 755-0505 base), three phase transformers (75 kVA to 500 kVA using 755-0507 base), switching cubicles (using 755-0557), and MVIs (using 755-0570) shall use pressure treated 2” x 8” planks. The treated plants shall be installed in the gravel bed under the footing of the concrete base and for leveling prior to the installation of the pre-cast concrete base.</w:t>
      </w:r>
    </w:p>
    <w:p w14:paraId="3A978EA2" w14:textId="3B69DD3A" w:rsidR="008A49B8" w:rsidRDefault="008A49B8" w:rsidP="008A49B8">
      <w:pPr>
        <w:pStyle w:val="Heading2"/>
      </w:pPr>
      <w:r>
        <w:t>Weight of padmounted equipment with concrete base</w:t>
      </w:r>
    </w:p>
    <w:p w14:paraId="6347B74A" w14:textId="77777777" w:rsidR="008A49B8" w:rsidRDefault="008A49B8" w:rsidP="008A49B8">
      <w:pPr>
        <w:ind w:left="705"/>
      </w:pPr>
      <w:r>
        <w:t>Approximate weight of the pad-mounted equipment (i.e., transformer, Switching Cubicle, and MVI) with concrete base are provided in Table 1.</w:t>
      </w:r>
    </w:p>
    <w:p w14:paraId="514F74F0" w14:textId="77777777" w:rsidR="008A49B8" w:rsidRDefault="008A49B8" w:rsidP="008A49B8">
      <w:pPr>
        <w:spacing w:after="200" w:line="276" w:lineRule="auto"/>
        <w:rPr>
          <w:rFonts w:ascii="Calibri" w:hAnsi="Calibri" w:cs="Calibri"/>
          <w:lang w:val="en"/>
        </w:rPr>
      </w:pPr>
    </w:p>
    <w:p w14:paraId="076CD3FB" w14:textId="77777777" w:rsidR="001B7860" w:rsidRDefault="001B7860">
      <w:pPr>
        <w:spacing w:before="0" w:after="160"/>
      </w:pPr>
      <w:r>
        <w:br w:type="page"/>
      </w:r>
    </w:p>
    <w:p w14:paraId="6319B545" w14:textId="60256B18" w:rsidR="008A49B8" w:rsidRPr="008928DE" w:rsidRDefault="008A49B8" w:rsidP="008A49B8">
      <w:pPr>
        <w:pStyle w:val="Heading8"/>
      </w:pPr>
      <w:r w:rsidRPr="008928DE">
        <w:lastRenderedPageBreak/>
        <w:t xml:space="preserve">Table 1: </w:t>
      </w:r>
      <w:r>
        <w:t>W</w:t>
      </w:r>
      <w:r w:rsidRPr="008928DE">
        <w:t xml:space="preserve">eight of </w:t>
      </w:r>
      <w:r w:rsidR="00167783">
        <w:t>P</w:t>
      </w:r>
      <w:r w:rsidRPr="008928DE">
        <w:t xml:space="preserve">ad-mounted </w:t>
      </w:r>
      <w:r w:rsidR="00167783">
        <w:t>E</w:t>
      </w:r>
      <w:r w:rsidRPr="008928DE">
        <w:t xml:space="preserve">quipment with </w:t>
      </w:r>
      <w:r w:rsidR="00167783">
        <w:t>C</w:t>
      </w:r>
      <w:r w:rsidRPr="008928DE">
        <w:t xml:space="preserve">oncrete </w:t>
      </w:r>
      <w:r w:rsidR="00167783">
        <w:t>B</w:t>
      </w:r>
      <w:r w:rsidRPr="008928DE">
        <w:t>ase</w:t>
      </w:r>
    </w:p>
    <w:tbl>
      <w:tblPr>
        <w:tblW w:w="9540" w:type="dxa"/>
        <w:tblInd w:w="355" w:type="dxa"/>
        <w:tblLayout w:type="fixed"/>
        <w:tblCellMar>
          <w:left w:w="58" w:type="dxa"/>
          <w:right w:w="58" w:type="dxa"/>
        </w:tblCellMar>
        <w:tblLook w:val="0000" w:firstRow="0" w:lastRow="0" w:firstColumn="0" w:lastColumn="0" w:noHBand="0" w:noVBand="0"/>
      </w:tblPr>
      <w:tblGrid>
        <w:gridCol w:w="2250"/>
        <w:gridCol w:w="2970"/>
        <w:gridCol w:w="1530"/>
        <w:gridCol w:w="900"/>
        <w:gridCol w:w="900"/>
        <w:gridCol w:w="990"/>
      </w:tblGrid>
      <w:tr w:rsidR="00461846" w14:paraId="45F7CC1C" w14:textId="77777777" w:rsidTr="00461846">
        <w:trPr>
          <w:trHeight w:val="1133"/>
        </w:trPr>
        <w:tc>
          <w:tcPr>
            <w:tcW w:w="2250" w:type="dxa"/>
            <w:tcBorders>
              <w:top w:val="single" w:sz="4" w:space="0" w:color="auto"/>
              <w:left w:val="single" w:sz="4" w:space="0" w:color="auto"/>
              <w:bottom w:val="single" w:sz="4" w:space="0" w:color="auto"/>
              <w:right w:val="single" w:sz="4" w:space="0" w:color="auto"/>
            </w:tcBorders>
            <w:shd w:val="clear" w:color="000000" w:fill="F2F2F2"/>
            <w:vAlign w:val="center"/>
          </w:tcPr>
          <w:p w14:paraId="6C4C0070" w14:textId="6F8CFD37" w:rsidR="00461846" w:rsidRDefault="00461846" w:rsidP="008A49B8">
            <w:pPr>
              <w:autoSpaceDE w:val="0"/>
              <w:autoSpaceDN w:val="0"/>
              <w:adjustRightInd w:val="0"/>
              <w:spacing w:beforeLines="20" w:before="48" w:afterLines="20" w:after="48" w:line="240" w:lineRule="auto"/>
              <w:jc w:val="center"/>
              <w:rPr>
                <w:rFonts w:ascii="Calibri" w:hAnsi="Calibri" w:cs="Calibri"/>
                <w:color w:val="000000"/>
              </w:rPr>
            </w:pPr>
            <w:bookmarkStart w:id="11" w:name="_Title_of_Annex"/>
            <w:bookmarkStart w:id="12" w:name="_Title_of_Annex_1"/>
            <w:bookmarkEnd w:id="11"/>
            <w:bookmarkEnd w:id="12"/>
            <w:r>
              <w:rPr>
                <w:rFonts w:ascii="Calibri" w:hAnsi="Calibri" w:cs="Calibri"/>
                <w:color w:val="000000"/>
              </w:rPr>
              <w:t>Equipment</w:t>
            </w:r>
            <w:r w:rsidR="001B7860">
              <w:rPr>
                <w:rFonts w:ascii="Calibri" w:hAnsi="Calibri" w:cs="Calibri"/>
                <w:color w:val="000000"/>
              </w:rPr>
              <w:t xml:space="preserve"> Size and Secondary Voltage</w:t>
            </w:r>
          </w:p>
          <w:p w14:paraId="3AB9C9DD" w14:textId="77777777" w:rsidR="00461846" w:rsidRDefault="00461846" w:rsidP="008A49B8">
            <w:pPr>
              <w:autoSpaceDE w:val="0"/>
              <w:autoSpaceDN w:val="0"/>
              <w:adjustRightInd w:val="0"/>
              <w:spacing w:beforeLines="20" w:before="48" w:afterLines="20" w:after="48" w:line="240" w:lineRule="auto"/>
              <w:jc w:val="center"/>
              <w:rPr>
                <w:rFonts w:ascii="Calibri" w:hAnsi="Calibri" w:cs="Calibri"/>
                <w:color w:val="000000"/>
              </w:rPr>
            </w:pPr>
            <w:r>
              <w:rPr>
                <w:rFonts w:ascii="Calibri" w:hAnsi="Calibri" w:cs="Calibri"/>
                <w:color w:val="000000"/>
              </w:rPr>
              <w:t>(Primary Side 25 kV)</w:t>
            </w:r>
          </w:p>
        </w:tc>
        <w:tc>
          <w:tcPr>
            <w:tcW w:w="2970" w:type="dxa"/>
            <w:tcBorders>
              <w:top w:val="single" w:sz="4" w:space="0" w:color="auto"/>
              <w:left w:val="nil"/>
              <w:bottom w:val="single" w:sz="4" w:space="0" w:color="auto"/>
              <w:right w:val="single" w:sz="4" w:space="0" w:color="auto"/>
            </w:tcBorders>
            <w:shd w:val="clear" w:color="000000" w:fill="F2F2F2"/>
            <w:vAlign w:val="center"/>
          </w:tcPr>
          <w:p w14:paraId="048202D3" w14:textId="77777777" w:rsidR="00461846" w:rsidRDefault="00461846" w:rsidP="008A49B8">
            <w:pPr>
              <w:autoSpaceDE w:val="0"/>
              <w:autoSpaceDN w:val="0"/>
              <w:adjustRightInd w:val="0"/>
              <w:spacing w:beforeLines="20" w:before="48" w:afterLines="20" w:after="48" w:line="240" w:lineRule="auto"/>
              <w:jc w:val="center"/>
              <w:rPr>
                <w:rFonts w:ascii="Calibri" w:hAnsi="Calibri" w:cs="Calibri"/>
                <w:color w:val="000000"/>
              </w:rPr>
            </w:pPr>
            <w:r>
              <w:rPr>
                <w:rFonts w:ascii="Calibri" w:hAnsi="Calibri" w:cs="Calibri"/>
                <w:color w:val="000000"/>
              </w:rPr>
              <w:t>Concrete Base Type</w:t>
            </w:r>
          </w:p>
        </w:tc>
        <w:tc>
          <w:tcPr>
            <w:tcW w:w="1530" w:type="dxa"/>
            <w:tcBorders>
              <w:top w:val="single" w:sz="4" w:space="0" w:color="auto"/>
              <w:left w:val="nil"/>
              <w:bottom w:val="single" w:sz="4" w:space="0" w:color="auto"/>
              <w:right w:val="single" w:sz="4" w:space="0" w:color="auto"/>
            </w:tcBorders>
            <w:shd w:val="clear" w:color="000000" w:fill="F2F2F2"/>
            <w:vAlign w:val="center"/>
          </w:tcPr>
          <w:p w14:paraId="0AB2FC79" w14:textId="77777777" w:rsidR="00461846" w:rsidRDefault="00461846" w:rsidP="008A49B8">
            <w:pPr>
              <w:autoSpaceDE w:val="0"/>
              <w:autoSpaceDN w:val="0"/>
              <w:adjustRightInd w:val="0"/>
              <w:spacing w:beforeLines="20" w:before="48" w:afterLines="20" w:after="48" w:line="240" w:lineRule="auto"/>
              <w:jc w:val="center"/>
              <w:rPr>
                <w:rFonts w:ascii="Calibri" w:hAnsi="Calibri" w:cs="Calibri"/>
                <w:color w:val="000000"/>
              </w:rPr>
            </w:pPr>
            <w:r>
              <w:rPr>
                <w:rFonts w:ascii="Calibri" w:hAnsi="Calibri" w:cs="Calibri"/>
                <w:color w:val="000000"/>
              </w:rPr>
              <w:t>Total Weight with Concrete Base [kg]</w:t>
            </w:r>
          </w:p>
        </w:tc>
        <w:tc>
          <w:tcPr>
            <w:tcW w:w="900" w:type="dxa"/>
            <w:tcBorders>
              <w:top w:val="single" w:sz="4" w:space="0" w:color="auto"/>
              <w:left w:val="nil"/>
              <w:bottom w:val="single" w:sz="4" w:space="0" w:color="auto"/>
              <w:right w:val="single" w:sz="4" w:space="0" w:color="auto"/>
            </w:tcBorders>
            <w:shd w:val="clear" w:color="000000" w:fill="F2F2F2"/>
            <w:vAlign w:val="center"/>
          </w:tcPr>
          <w:p w14:paraId="0F8C5AB1" w14:textId="77777777" w:rsidR="00461846" w:rsidRDefault="00461846" w:rsidP="008A49B8">
            <w:pPr>
              <w:autoSpaceDE w:val="0"/>
              <w:autoSpaceDN w:val="0"/>
              <w:adjustRightInd w:val="0"/>
              <w:spacing w:beforeLines="20" w:before="48" w:afterLines="20" w:after="48" w:line="240" w:lineRule="auto"/>
              <w:jc w:val="center"/>
              <w:rPr>
                <w:rFonts w:ascii="Calibri" w:hAnsi="Calibri" w:cs="Calibri"/>
                <w:color w:val="000000"/>
              </w:rPr>
            </w:pPr>
            <w:r>
              <w:rPr>
                <w:rFonts w:ascii="Calibri" w:hAnsi="Calibri" w:cs="Calibri"/>
                <w:color w:val="000000"/>
              </w:rPr>
              <w:t>Use Planks</w:t>
            </w:r>
          </w:p>
        </w:tc>
        <w:tc>
          <w:tcPr>
            <w:tcW w:w="900" w:type="dxa"/>
            <w:tcBorders>
              <w:top w:val="single" w:sz="4" w:space="0" w:color="auto"/>
              <w:left w:val="nil"/>
              <w:bottom w:val="single" w:sz="4" w:space="0" w:color="auto"/>
              <w:right w:val="single" w:sz="4" w:space="0" w:color="auto"/>
            </w:tcBorders>
            <w:shd w:val="clear" w:color="000000" w:fill="F2F2F2"/>
            <w:vAlign w:val="center"/>
          </w:tcPr>
          <w:p w14:paraId="167FFCA3" w14:textId="77777777" w:rsidR="00461846" w:rsidRDefault="00461846" w:rsidP="008A49B8">
            <w:pPr>
              <w:autoSpaceDE w:val="0"/>
              <w:autoSpaceDN w:val="0"/>
              <w:adjustRightInd w:val="0"/>
              <w:spacing w:beforeLines="20" w:before="48" w:afterLines="20" w:after="48" w:line="240" w:lineRule="auto"/>
              <w:jc w:val="center"/>
              <w:rPr>
                <w:rFonts w:ascii="Calibri" w:hAnsi="Calibri" w:cs="Calibri"/>
                <w:color w:val="000000"/>
              </w:rPr>
            </w:pPr>
            <w:r>
              <w:rPr>
                <w:rFonts w:ascii="Calibri" w:hAnsi="Calibri" w:cs="Calibri"/>
                <w:color w:val="000000"/>
              </w:rPr>
              <w:t>Base Area [m²]</w:t>
            </w:r>
          </w:p>
        </w:tc>
        <w:tc>
          <w:tcPr>
            <w:tcW w:w="990" w:type="dxa"/>
            <w:tcBorders>
              <w:top w:val="single" w:sz="4" w:space="0" w:color="auto"/>
              <w:left w:val="nil"/>
              <w:bottom w:val="single" w:sz="4" w:space="0" w:color="auto"/>
              <w:right w:val="single" w:sz="4" w:space="0" w:color="auto"/>
            </w:tcBorders>
            <w:shd w:val="clear" w:color="000000" w:fill="F2F2F2"/>
            <w:vAlign w:val="center"/>
          </w:tcPr>
          <w:p w14:paraId="470BC5DE" w14:textId="77777777" w:rsidR="00461846" w:rsidRDefault="00461846" w:rsidP="008A49B8">
            <w:pPr>
              <w:autoSpaceDE w:val="0"/>
              <w:autoSpaceDN w:val="0"/>
              <w:adjustRightInd w:val="0"/>
              <w:spacing w:beforeLines="20" w:before="48" w:afterLines="20" w:after="48" w:line="240" w:lineRule="auto"/>
              <w:jc w:val="center"/>
              <w:rPr>
                <w:rFonts w:ascii="Calibri" w:hAnsi="Calibri" w:cs="Calibri"/>
                <w:color w:val="000000"/>
              </w:rPr>
            </w:pPr>
            <w:r>
              <w:rPr>
                <w:rFonts w:ascii="Calibri" w:hAnsi="Calibri" w:cs="Calibri"/>
                <w:color w:val="000000"/>
              </w:rPr>
              <w:t>Soil Bearing Pressure [kPa]</w:t>
            </w:r>
          </w:p>
        </w:tc>
      </w:tr>
      <w:tr w:rsidR="00461846" w14:paraId="18D8D45F"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4E5E2730"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Mini-Pad ≤ 167 kVA</w:t>
            </w:r>
          </w:p>
        </w:tc>
        <w:tc>
          <w:tcPr>
            <w:tcW w:w="2970" w:type="dxa"/>
            <w:tcBorders>
              <w:top w:val="nil"/>
              <w:left w:val="nil"/>
              <w:bottom w:val="single" w:sz="4" w:space="0" w:color="auto"/>
              <w:right w:val="single" w:sz="4" w:space="0" w:color="auto"/>
            </w:tcBorders>
            <w:vAlign w:val="center"/>
          </w:tcPr>
          <w:p w14:paraId="0D122E30"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755-0505 (1-Phase)</w:t>
            </w:r>
          </w:p>
        </w:tc>
        <w:tc>
          <w:tcPr>
            <w:tcW w:w="1530" w:type="dxa"/>
            <w:tcBorders>
              <w:top w:val="nil"/>
              <w:left w:val="nil"/>
              <w:bottom w:val="single" w:sz="4" w:space="0" w:color="auto"/>
              <w:right w:val="single" w:sz="4" w:space="0" w:color="auto"/>
            </w:tcBorders>
            <w:vAlign w:val="center"/>
          </w:tcPr>
          <w:p w14:paraId="0D82A16F"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1435</w:t>
            </w:r>
          </w:p>
        </w:tc>
        <w:tc>
          <w:tcPr>
            <w:tcW w:w="900" w:type="dxa"/>
            <w:tcBorders>
              <w:top w:val="nil"/>
              <w:left w:val="nil"/>
              <w:bottom w:val="single" w:sz="4" w:space="0" w:color="auto"/>
              <w:right w:val="single" w:sz="4" w:space="0" w:color="auto"/>
            </w:tcBorders>
            <w:vAlign w:val="center"/>
          </w:tcPr>
          <w:p w14:paraId="6777E96D"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Yes</w:t>
            </w:r>
          </w:p>
        </w:tc>
        <w:tc>
          <w:tcPr>
            <w:tcW w:w="900" w:type="dxa"/>
            <w:tcBorders>
              <w:top w:val="nil"/>
              <w:left w:val="nil"/>
              <w:bottom w:val="single" w:sz="4" w:space="0" w:color="auto"/>
              <w:right w:val="single" w:sz="4" w:space="0" w:color="auto"/>
            </w:tcBorders>
            <w:vAlign w:val="center"/>
          </w:tcPr>
          <w:p w14:paraId="7E42ED16"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0.846</w:t>
            </w:r>
          </w:p>
        </w:tc>
        <w:tc>
          <w:tcPr>
            <w:tcW w:w="990" w:type="dxa"/>
            <w:tcBorders>
              <w:top w:val="nil"/>
              <w:left w:val="nil"/>
              <w:bottom w:val="single" w:sz="4" w:space="0" w:color="auto"/>
              <w:right w:val="single" w:sz="4" w:space="0" w:color="auto"/>
            </w:tcBorders>
            <w:vAlign w:val="center"/>
          </w:tcPr>
          <w:p w14:paraId="688E53CF"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16.63</w:t>
            </w:r>
          </w:p>
        </w:tc>
      </w:tr>
      <w:tr w:rsidR="00461846" w14:paraId="5A1C6565"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5158006D"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- 75 KVA</w:t>
            </w:r>
          </w:p>
        </w:tc>
        <w:tc>
          <w:tcPr>
            <w:tcW w:w="2970" w:type="dxa"/>
            <w:tcBorders>
              <w:top w:val="nil"/>
              <w:left w:val="nil"/>
              <w:bottom w:val="single" w:sz="4" w:space="0" w:color="auto"/>
              <w:right w:val="single" w:sz="4" w:space="0" w:color="auto"/>
            </w:tcBorders>
            <w:vAlign w:val="center"/>
          </w:tcPr>
          <w:p w14:paraId="38152D1D"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755-0507 (3-Ph &lt;= 500 kVA)</w:t>
            </w:r>
          </w:p>
        </w:tc>
        <w:tc>
          <w:tcPr>
            <w:tcW w:w="1530" w:type="dxa"/>
            <w:tcBorders>
              <w:top w:val="nil"/>
              <w:left w:val="nil"/>
              <w:bottom w:val="single" w:sz="4" w:space="0" w:color="auto"/>
              <w:right w:val="single" w:sz="4" w:space="0" w:color="auto"/>
            </w:tcBorders>
            <w:vAlign w:val="center"/>
          </w:tcPr>
          <w:p w14:paraId="1F70915F"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3858</w:t>
            </w:r>
          </w:p>
        </w:tc>
        <w:tc>
          <w:tcPr>
            <w:tcW w:w="900" w:type="dxa"/>
            <w:tcBorders>
              <w:top w:val="nil"/>
              <w:left w:val="nil"/>
              <w:bottom w:val="single" w:sz="4" w:space="0" w:color="auto"/>
              <w:right w:val="single" w:sz="4" w:space="0" w:color="auto"/>
            </w:tcBorders>
            <w:vAlign w:val="center"/>
          </w:tcPr>
          <w:p w14:paraId="3C85A934"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Yes</w:t>
            </w:r>
          </w:p>
        </w:tc>
        <w:tc>
          <w:tcPr>
            <w:tcW w:w="900" w:type="dxa"/>
            <w:tcBorders>
              <w:top w:val="nil"/>
              <w:left w:val="nil"/>
              <w:bottom w:val="single" w:sz="4" w:space="0" w:color="auto"/>
              <w:right w:val="single" w:sz="4" w:space="0" w:color="auto"/>
            </w:tcBorders>
            <w:vAlign w:val="center"/>
          </w:tcPr>
          <w:p w14:paraId="6EB8F280"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1.403</w:t>
            </w:r>
          </w:p>
        </w:tc>
        <w:tc>
          <w:tcPr>
            <w:tcW w:w="990" w:type="dxa"/>
            <w:tcBorders>
              <w:top w:val="nil"/>
              <w:left w:val="nil"/>
              <w:bottom w:val="single" w:sz="4" w:space="0" w:color="auto"/>
              <w:right w:val="single" w:sz="4" w:space="0" w:color="auto"/>
            </w:tcBorders>
            <w:vAlign w:val="center"/>
          </w:tcPr>
          <w:p w14:paraId="483C04B2"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26.96</w:t>
            </w:r>
          </w:p>
        </w:tc>
      </w:tr>
      <w:tr w:rsidR="00461846" w14:paraId="6B54DDEA"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0E6AB0FB"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- 150 KVA</w:t>
            </w:r>
          </w:p>
        </w:tc>
        <w:tc>
          <w:tcPr>
            <w:tcW w:w="2970" w:type="dxa"/>
            <w:tcBorders>
              <w:top w:val="nil"/>
              <w:left w:val="nil"/>
              <w:bottom w:val="single" w:sz="4" w:space="0" w:color="auto"/>
              <w:right w:val="single" w:sz="4" w:space="0" w:color="auto"/>
            </w:tcBorders>
            <w:vAlign w:val="center"/>
          </w:tcPr>
          <w:p w14:paraId="2E144621"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755-0507 (3-Ph &lt;= 500 kVA)</w:t>
            </w:r>
          </w:p>
        </w:tc>
        <w:tc>
          <w:tcPr>
            <w:tcW w:w="1530" w:type="dxa"/>
            <w:tcBorders>
              <w:top w:val="nil"/>
              <w:left w:val="nil"/>
              <w:bottom w:val="single" w:sz="4" w:space="0" w:color="auto"/>
              <w:right w:val="single" w:sz="4" w:space="0" w:color="auto"/>
            </w:tcBorders>
            <w:vAlign w:val="center"/>
          </w:tcPr>
          <w:p w14:paraId="5AD33BA0"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4176</w:t>
            </w:r>
          </w:p>
        </w:tc>
        <w:tc>
          <w:tcPr>
            <w:tcW w:w="900" w:type="dxa"/>
            <w:tcBorders>
              <w:top w:val="nil"/>
              <w:left w:val="nil"/>
              <w:bottom w:val="single" w:sz="4" w:space="0" w:color="auto"/>
              <w:right w:val="single" w:sz="4" w:space="0" w:color="auto"/>
            </w:tcBorders>
            <w:vAlign w:val="center"/>
          </w:tcPr>
          <w:p w14:paraId="74A34895"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Yes</w:t>
            </w:r>
          </w:p>
        </w:tc>
        <w:tc>
          <w:tcPr>
            <w:tcW w:w="900" w:type="dxa"/>
            <w:tcBorders>
              <w:top w:val="nil"/>
              <w:left w:val="nil"/>
              <w:bottom w:val="single" w:sz="4" w:space="0" w:color="auto"/>
              <w:right w:val="single" w:sz="4" w:space="0" w:color="auto"/>
            </w:tcBorders>
            <w:vAlign w:val="center"/>
          </w:tcPr>
          <w:p w14:paraId="372465B4"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1.403</w:t>
            </w:r>
          </w:p>
        </w:tc>
        <w:tc>
          <w:tcPr>
            <w:tcW w:w="990" w:type="dxa"/>
            <w:tcBorders>
              <w:top w:val="nil"/>
              <w:left w:val="nil"/>
              <w:bottom w:val="single" w:sz="4" w:space="0" w:color="auto"/>
              <w:right w:val="single" w:sz="4" w:space="0" w:color="auto"/>
            </w:tcBorders>
            <w:vAlign w:val="center"/>
          </w:tcPr>
          <w:p w14:paraId="0A5E81B0"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29.18</w:t>
            </w:r>
          </w:p>
        </w:tc>
      </w:tr>
      <w:tr w:rsidR="00461846" w14:paraId="464E1602"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31D241DC"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- 225 kVA</w:t>
            </w:r>
          </w:p>
        </w:tc>
        <w:tc>
          <w:tcPr>
            <w:tcW w:w="2970" w:type="dxa"/>
            <w:tcBorders>
              <w:top w:val="nil"/>
              <w:left w:val="nil"/>
              <w:bottom w:val="single" w:sz="4" w:space="0" w:color="auto"/>
              <w:right w:val="single" w:sz="4" w:space="0" w:color="auto"/>
            </w:tcBorders>
            <w:vAlign w:val="center"/>
          </w:tcPr>
          <w:p w14:paraId="6A356578"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755-0507 (3-Ph &lt;= 500 kVA)</w:t>
            </w:r>
          </w:p>
        </w:tc>
        <w:tc>
          <w:tcPr>
            <w:tcW w:w="1530" w:type="dxa"/>
            <w:tcBorders>
              <w:top w:val="nil"/>
              <w:left w:val="nil"/>
              <w:bottom w:val="single" w:sz="4" w:space="0" w:color="auto"/>
              <w:right w:val="single" w:sz="4" w:space="0" w:color="auto"/>
            </w:tcBorders>
            <w:vAlign w:val="center"/>
          </w:tcPr>
          <w:p w14:paraId="1D82908D"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4267</w:t>
            </w:r>
          </w:p>
        </w:tc>
        <w:tc>
          <w:tcPr>
            <w:tcW w:w="900" w:type="dxa"/>
            <w:tcBorders>
              <w:top w:val="nil"/>
              <w:left w:val="nil"/>
              <w:bottom w:val="single" w:sz="4" w:space="0" w:color="auto"/>
              <w:right w:val="single" w:sz="4" w:space="0" w:color="auto"/>
            </w:tcBorders>
            <w:vAlign w:val="center"/>
          </w:tcPr>
          <w:p w14:paraId="34F0308A"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Yes</w:t>
            </w:r>
          </w:p>
        </w:tc>
        <w:tc>
          <w:tcPr>
            <w:tcW w:w="900" w:type="dxa"/>
            <w:tcBorders>
              <w:top w:val="nil"/>
              <w:left w:val="nil"/>
              <w:bottom w:val="single" w:sz="4" w:space="0" w:color="auto"/>
              <w:right w:val="single" w:sz="4" w:space="0" w:color="auto"/>
            </w:tcBorders>
            <w:vAlign w:val="center"/>
          </w:tcPr>
          <w:p w14:paraId="7D82E443"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1.403</w:t>
            </w:r>
          </w:p>
        </w:tc>
        <w:tc>
          <w:tcPr>
            <w:tcW w:w="990" w:type="dxa"/>
            <w:tcBorders>
              <w:top w:val="nil"/>
              <w:left w:val="nil"/>
              <w:bottom w:val="single" w:sz="4" w:space="0" w:color="auto"/>
              <w:right w:val="single" w:sz="4" w:space="0" w:color="auto"/>
            </w:tcBorders>
            <w:vAlign w:val="center"/>
          </w:tcPr>
          <w:p w14:paraId="217BDF25"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29.82</w:t>
            </w:r>
          </w:p>
        </w:tc>
      </w:tr>
      <w:tr w:rsidR="00461846" w14:paraId="09AE1760"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3CAF17D4"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- 300 kVA</w:t>
            </w:r>
          </w:p>
        </w:tc>
        <w:tc>
          <w:tcPr>
            <w:tcW w:w="2970" w:type="dxa"/>
            <w:tcBorders>
              <w:top w:val="nil"/>
              <w:left w:val="nil"/>
              <w:bottom w:val="single" w:sz="4" w:space="0" w:color="auto"/>
              <w:right w:val="single" w:sz="4" w:space="0" w:color="auto"/>
            </w:tcBorders>
            <w:vAlign w:val="center"/>
          </w:tcPr>
          <w:p w14:paraId="2431F656"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755-0507 (3-Ph &lt;= 500 kVA)</w:t>
            </w:r>
          </w:p>
        </w:tc>
        <w:tc>
          <w:tcPr>
            <w:tcW w:w="1530" w:type="dxa"/>
            <w:tcBorders>
              <w:top w:val="nil"/>
              <w:left w:val="nil"/>
              <w:bottom w:val="single" w:sz="4" w:space="0" w:color="auto"/>
              <w:right w:val="single" w:sz="4" w:space="0" w:color="auto"/>
            </w:tcBorders>
            <w:vAlign w:val="center"/>
          </w:tcPr>
          <w:p w14:paraId="2BC3FE4F"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4601</w:t>
            </w:r>
          </w:p>
        </w:tc>
        <w:tc>
          <w:tcPr>
            <w:tcW w:w="900" w:type="dxa"/>
            <w:tcBorders>
              <w:top w:val="nil"/>
              <w:left w:val="nil"/>
              <w:bottom w:val="single" w:sz="4" w:space="0" w:color="auto"/>
              <w:right w:val="single" w:sz="4" w:space="0" w:color="auto"/>
            </w:tcBorders>
            <w:vAlign w:val="center"/>
          </w:tcPr>
          <w:p w14:paraId="18FFF7F7"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Yes</w:t>
            </w:r>
          </w:p>
        </w:tc>
        <w:tc>
          <w:tcPr>
            <w:tcW w:w="900" w:type="dxa"/>
            <w:tcBorders>
              <w:top w:val="nil"/>
              <w:left w:val="nil"/>
              <w:bottom w:val="single" w:sz="4" w:space="0" w:color="auto"/>
              <w:right w:val="single" w:sz="4" w:space="0" w:color="auto"/>
            </w:tcBorders>
            <w:vAlign w:val="center"/>
          </w:tcPr>
          <w:p w14:paraId="2ED87B59"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1.403</w:t>
            </w:r>
          </w:p>
        </w:tc>
        <w:tc>
          <w:tcPr>
            <w:tcW w:w="990" w:type="dxa"/>
            <w:tcBorders>
              <w:top w:val="nil"/>
              <w:left w:val="nil"/>
              <w:bottom w:val="single" w:sz="4" w:space="0" w:color="auto"/>
              <w:right w:val="single" w:sz="4" w:space="0" w:color="auto"/>
            </w:tcBorders>
            <w:vAlign w:val="center"/>
          </w:tcPr>
          <w:p w14:paraId="4200DD26"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32.15</w:t>
            </w:r>
          </w:p>
        </w:tc>
      </w:tr>
      <w:tr w:rsidR="00461846" w14:paraId="168B34B8"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6C381FB"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- 500 kVA</w:t>
            </w:r>
          </w:p>
        </w:tc>
        <w:tc>
          <w:tcPr>
            <w:tcW w:w="2970" w:type="dxa"/>
            <w:tcBorders>
              <w:top w:val="nil"/>
              <w:left w:val="nil"/>
              <w:bottom w:val="single" w:sz="4" w:space="0" w:color="auto"/>
              <w:right w:val="single" w:sz="4" w:space="0" w:color="auto"/>
            </w:tcBorders>
            <w:vAlign w:val="center"/>
          </w:tcPr>
          <w:p w14:paraId="455E7EA8"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755-0507 (3-Ph &lt;= 500 kVA)</w:t>
            </w:r>
          </w:p>
        </w:tc>
        <w:tc>
          <w:tcPr>
            <w:tcW w:w="1530" w:type="dxa"/>
            <w:tcBorders>
              <w:top w:val="nil"/>
              <w:left w:val="nil"/>
              <w:bottom w:val="single" w:sz="4" w:space="0" w:color="auto"/>
              <w:right w:val="single" w:sz="4" w:space="0" w:color="auto"/>
            </w:tcBorders>
            <w:vAlign w:val="center"/>
          </w:tcPr>
          <w:p w14:paraId="552DD244"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5108</w:t>
            </w:r>
          </w:p>
        </w:tc>
        <w:tc>
          <w:tcPr>
            <w:tcW w:w="900" w:type="dxa"/>
            <w:tcBorders>
              <w:top w:val="nil"/>
              <w:left w:val="nil"/>
              <w:bottom w:val="single" w:sz="4" w:space="0" w:color="auto"/>
              <w:right w:val="single" w:sz="4" w:space="0" w:color="auto"/>
            </w:tcBorders>
            <w:vAlign w:val="center"/>
          </w:tcPr>
          <w:p w14:paraId="59E84F5F"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Yes</w:t>
            </w:r>
          </w:p>
        </w:tc>
        <w:tc>
          <w:tcPr>
            <w:tcW w:w="900" w:type="dxa"/>
            <w:tcBorders>
              <w:top w:val="nil"/>
              <w:left w:val="nil"/>
              <w:bottom w:val="single" w:sz="4" w:space="0" w:color="auto"/>
              <w:right w:val="single" w:sz="4" w:space="0" w:color="auto"/>
            </w:tcBorders>
            <w:vAlign w:val="center"/>
          </w:tcPr>
          <w:p w14:paraId="4039D317"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1.403</w:t>
            </w:r>
          </w:p>
        </w:tc>
        <w:tc>
          <w:tcPr>
            <w:tcW w:w="990" w:type="dxa"/>
            <w:tcBorders>
              <w:top w:val="nil"/>
              <w:left w:val="nil"/>
              <w:bottom w:val="single" w:sz="4" w:space="0" w:color="auto"/>
              <w:right w:val="single" w:sz="4" w:space="0" w:color="auto"/>
            </w:tcBorders>
            <w:vAlign w:val="center"/>
          </w:tcPr>
          <w:p w14:paraId="0564028F"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35.70</w:t>
            </w:r>
          </w:p>
        </w:tc>
      </w:tr>
      <w:tr w:rsidR="00461846" w14:paraId="7A48C69A"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5724524"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- 750 kVA</w:t>
            </w:r>
          </w:p>
        </w:tc>
        <w:tc>
          <w:tcPr>
            <w:tcW w:w="2970" w:type="dxa"/>
            <w:tcBorders>
              <w:top w:val="nil"/>
              <w:left w:val="nil"/>
              <w:bottom w:val="single" w:sz="4" w:space="0" w:color="auto"/>
              <w:right w:val="single" w:sz="4" w:space="0" w:color="auto"/>
            </w:tcBorders>
            <w:vAlign w:val="center"/>
          </w:tcPr>
          <w:p w14:paraId="3BD36F2A"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755-0512 (3-Ph 750-3000 kVA)</w:t>
            </w:r>
          </w:p>
        </w:tc>
        <w:tc>
          <w:tcPr>
            <w:tcW w:w="1530" w:type="dxa"/>
            <w:tcBorders>
              <w:top w:val="nil"/>
              <w:left w:val="nil"/>
              <w:bottom w:val="single" w:sz="4" w:space="0" w:color="auto"/>
              <w:right w:val="single" w:sz="4" w:space="0" w:color="auto"/>
            </w:tcBorders>
            <w:vAlign w:val="center"/>
          </w:tcPr>
          <w:p w14:paraId="395C661D"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8135</w:t>
            </w:r>
          </w:p>
        </w:tc>
        <w:tc>
          <w:tcPr>
            <w:tcW w:w="900" w:type="dxa"/>
            <w:tcBorders>
              <w:top w:val="nil"/>
              <w:left w:val="nil"/>
              <w:bottom w:val="single" w:sz="4" w:space="0" w:color="auto"/>
              <w:right w:val="single" w:sz="4" w:space="0" w:color="auto"/>
            </w:tcBorders>
            <w:vAlign w:val="center"/>
          </w:tcPr>
          <w:p w14:paraId="28C647CB"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59BD07BE"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1.800</w:t>
            </w:r>
          </w:p>
        </w:tc>
        <w:tc>
          <w:tcPr>
            <w:tcW w:w="990" w:type="dxa"/>
            <w:tcBorders>
              <w:top w:val="nil"/>
              <w:left w:val="nil"/>
              <w:bottom w:val="single" w:sz="4" w:space="0" w:color="auto"/>
              <w:right w:val="single" w:sz="4" w:space="0" w:color="auto"/>
            </w:tcBorders>
            <w:vAlign w:val="center"/>
          </w:tcPr>
          <w:p w14:paraId="43DEEB6D"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44.32</w:t>
            </w:r>
          </w:p>
        </w:tc>
      </w:tr>
      <w:tr w:rsidR="00461846" w14:paraId="2B8C0FF4"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54F7ED9E"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- 1000 kVA</w:t>
            </w:r>
          </w:p>
        </w:tc>
        <w:tc>
          <w:tcPr>
            <w:tcW w:w="2970" w:type="dxa"/>
            <w:tcBorders>
              <w:top w:val="nil"/>
              <w:left w:val="nil"/>
              <w:bottom w:val="single" w:sz="4" w:space="0" w:color="auto"/>
              <w:right w:val="single" w:sz="4" w:space="0" w:color="auto"/>
            </w:tcBorders>
            <w:vAlign w:val="center"/>
          </w:tcPr>
          <w:p w14:paraId="4663A0FD"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755-0512 (3-Ph 750-3000 kVA)</w:t>
            </w:r>
          </w:p>
        </w:tc>
        <w:tc>
          <w:tcPr>
            <w:tcW w:w="1530" w:type="dxa"/>
            <w:tcBorders>
              <w:top w:val="nil"/>
              <w:left w:val="nil"/>
              <w:bottom w:val="single" w:sz="4" w:space="0" w:color="auto"/>
              <w:right w:val="single" w:sz="4" w:space="0" w:color="auto"/>
            </w:tcBorders>
            <w:vAlign w:val="center"/>
          </w:tcPr>
          <w:p w14:paraId="7723D489"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8401</w:t>
            </w:r>
          </w:p>
        </w:tc>
        <w:tc>
          <w:tcPr>
            <w:tcW w:w="900" w:type="dxa"/>
            <w:tcBorders>
              <w:top w:val="nil"/>
              <w:left w:val="nil"/>
              <w:bottom w:val="single" w:sz="4" w:space="0" w:color="auto"/>
              <w:right w:val="single" w:sz="4" w:space="0" w:color="auto"/>
            </w:tcBorders>
            <w:vAlign w:val="center"/>
          </w:tcPr>
          <w:p w14:paraId="349D88AD"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1A9126E6"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1.800</w:t>
            </w:r>
          </w:p>
        </w:tc>
        <w:tc>
          <w:tcPr>
            <w:tcW w:w="990" w:type="dxa"/>
            <w:tcBorders>
              <w:top w:val="nil"/>
              <w:left w:val="nil"/>
              <w:bottom w:val="single" w:sz="4" w:space="0" w:color="auto"/>
              <w:right w:val="single" w:sz="4" w:space="0" w:color="auto"/>
            </w:tcBorders>
            <w:vAlign w:val="center"/>
          </w:tcPr>
          <w:p w14:paraId="4D8DF50F"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45.77</w:t>
            </w:r>
          </w:p>
        </w:tc>
      </w:tr>
      <w:tr w:rsidR="00461846" w14:paraId="665F99DD"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374CBE03"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- 1500 kVA</w:t>
            </w:r>
          </w:p>
        </w:tc>
        <w:tc>
          <w:tcPr>
            <w:tcW w:w="2970" w:type="dxa"/>
            <w:tcBorders>
              <w:top w:val="nil"/>
              <w:left w:val="nil"/>
              <w:bottom w:val="single" w:sz="4" w:space="0" w:color="auto"/>
              <w:right w:val="single" w:sz="4" w:space="0" w:color="auto"/>
            </w:tcBorders>
            <w:vAlign w:val="center"/>
          </w:tcPr>
          <w:p w14:paraId="16223FAD"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755-0512 (3-Ph 750-3000 kVA)</w:t>
            </w:r>
          </w:p>
        </w:tc>
        <w:tc>
          <w:tcPr>
            <w:tcW w:w="1530" w:type="dxa"/>
            <w:tcBorders>
              <w:top w:val="nil"/>
              <w:left w:val="nil"/>
              <w:bottom w:val="single" w:sz="4" w:space="0" w:color="auto"/>
              <w:right w:val="single" w:sz="4" w:space="0" w:color="auto"/>
            </w:tcBorders>
            <w:vAlign w:val="center"/>
          </w:tcPr>
          <w:p w14:paraId="3AF1875F"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8701</w:t>
            </w:r>
          </w:p>
        </w:tc>
        <w:tc>
          <w:tcPr>
            <w:tcW w:w="900" w:type="dxa"/>
            <w:tcBorders>
              <w:top w:val="nil"/>
              <w:left w:val="nil"/>
              <w:bottom w:val="single" w:sz="4" w:space="0" w:color="auto"/>
              <w:right w:val="single" w:sz="4" w:space="0" w:color="auto"/>
            </w:tcBorders>
            <w:vAlign w:val="center"/>
          </w:tcPr>
          <w:p w14:paraId="5EE311D7"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48304623"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1.800</w:t>
            </w:r>
          </w:p>
        </w:tc>
        <w:tc>
          <w:tcPr>
            <w:tcW w:w="990" w:type="dxa"/>
            <w:tcBorders>
              <w:top w:val="nil"/>
              <w:left w:val="nil"/>
              <w:bottom w:val="single" w:sz="4" w:space="0" w:color="auto"/>
              <w:right w:val="single" w:sz="4" w:space="0" w:color="auto"/>
            </w:tcBorders>
            <w:vAlign w:val="center"/>
          </w:tcPr>
          <w:p w14:paraId="7EFF8F2B"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47.40</w:t>
            </w:r>
          </w:p>
        </w:tc>
      </w:tr>
      <w:tr w:rsidR="00461846" w14:paraId="69EF40DB"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C9EB38F"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- 2000 kVA</w:t>
            </w:r>
          </w:p>
        </w:tc>
        <w:tc>
          <w:tcPr>
            <w:tcW w:w="2970" w:type="dxa"/>
            <w:tcBorders>
              <w:top w:val="nil"/>
              <w:left w:val="nil"/>
              <w:bottom w:val="single" w:sz="4" w:space="0" w:color="auto"/>
              <w:right w:val="single" w:sz="4" w:space="0" w:color="auto"/>
            </w:tcBorders>
            <w:vAlign w:val="center"/>
          </w:tcPr>
          <w:p w14:paraId="6F5B73F3"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755-0512 (3-Ph 750-3000 kVA)</w:t>
            </w:r>
          </w:p>
        </w:tc>
        <w:tc>
          <w:tcPr>
            <w:tcW w:w="1530" w:type="dxa"/>
            <w:tcBorders>
              <w:top w:val="nil"/>
              <w:left w:val="nil"/>
              <w:bottom w:val="single" w:sz="4" w:space="0" w:color="auto"/>
              <w:right w:val="single" w:sz="4" w:space="0" w:color="auto"/>
            </w:tcBorders>
            <w:vAlign w:val="center"/>
          </w:tcPr>
          <w:p w14:paraId="227C2CFC"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10300</w:t>
            </w:r>
          </w:p>
        </w:tc>
        <w:tc>
          <w:tcPr>
            <w:tcW w:w="900" w:type="dxa"/>
            <w:tcBorders>
              <w:top w:val="nil"/>
              <w:left w:val="nil"/>
              <w:bottom w:val="single" w:sz="4" w:space="0" w:color="auto"/>
              <w:right w:val="single" w:sz="4" w:space="0" w:color="auto"/>
            </w:tcBorders>
            <w:vAlign w:val="center"/>
          </w:tcPr>
          <w:p w14:paraId="10D69531"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132643E2"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1.800</w:t>
            </w:r>
          </w:p>
        </w:tc>
        <w:tc>
          <w:tcPr>
            <w:tcW w:w="990" w:type="dxa"/>
            <w:tcBorders>
              <w:top w:val="nil"/>
              <w:left w:val="nil"/>
              <w:bottom w:val="single" w:sz="4" w:space="0" w:color="auto"/>
              <w:right w:val="single" w:sz="4" w:space="0" w:color="auto"/>
            </w:tcBorders>
            <w:vAlign w:val="center"/>
          </w:tcPr>
          <w:p w14:paraId="3E06E8BA"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56.12</w:t>
            </w:r>
          </w:p>
        </w:tc>
      </w:tr>
      <w:tr w:rsidR="00461846" w14:paraId="0E83DD8E"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1A9806E6"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- 2500 kVA</w:t>
            </w:r>
          </w:p>
        </w:tc>
        <w:tc>
          <w:tcPr>
            <w:tcW w:w="2970" w:type="dxa"/>
            <w:tcBorders>
              <w:top w:val="nil"/>
              <w:left w:val="nil"/>
              <w:bottom w:val="single" w:sz="4" w:space="0" w:color="auto"/>
              <w:right w:val="single" w:sz="4" w:space="0" w:color="auto"/>
            </w:tcBorders>
            <w:vAlign w:val="center"/>
          </w:tcPr>
          <w:p w14:paraId="554D6A43"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755-0512 (3-Ph 750-3000 kVA)</w:t>
            </w:r>
          </w:p>
        </w:tc>
        <w:tc>
          <w:tcPr>
            <w:tcW w:w="1530" w:type="dxa"/>
            <w:tcBorders>
              <w:top w:val="nil"/>
              <w:left w:val="nil"/>
              <w:bottom w:val="single" w:sz="4" w:space="0" w:color="auto"/>
              <w:right w:val="single" w:sz="4" w:space="0" w:color="auto"/>
            </w:tcBorders>
            <w:vAlign w:val="center"/>
          </w:tcPr>
          <w:p w14:paraId="15F27BD6"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11170</w:t>
            </w:r>
          </w:p>
        </w:tc>
        <w:tc>
          <w:tcPr>
            <w:tcW w:w="900" w:type="dxa"/>
            <w:tcBorders>
              <w:top w:val="nil"/>
              <w:left w:val="nil"/>
              <w:bottom w:val="single" w:sz="4" w:space="0" w:color="auto"/>
              <w:right w:val="single" w:sz="4" w:space="0" w:color="auto"/>
            </w:tcBorders>
            <w:vAlign w:val="center"/>
          </w:tcPr>
          <w:p w14:paraId="12857F03"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26664765"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1.800</w:t>
            </w:r>
          </w:p>
        </w:tc>
        <w:tc>
          <w:tcPr>
            <w:tcW w:w="990" w:type="dxa"/>
            <w:tcBorders>
              <w:top w:val="nil"/>
              <w:left w:val="nil"/>
              <w:bottom w:val="single" w:sz="4" w:space="0" w:color="auto"/>
              <w:right w:val="single" w:sz="4" w:space="0" w:color="auto"/>
            </w:tcBorders>
            <w:vAlign w:val="center"/>
          </w:tcPr>
          <w:p w14:paraId="3CCDB519"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60.86</w:t>
            </w:r>
          </w:p>
        </w:tc>
      </w:tr>
      <w:tr w:rsidR="00461846" w14:paraId="6F3EF503"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3D74F5F"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- 3000 kVA</w:t>
            </w:r>
          </w:p>
        </w:tc>
        <w:tc>
          <w:tcPr>
            <w:tcW w:w="2970" w:type="dxa"/>
            <w:tcBorders>
              <w:top w:val="nil"/>
              <w:left w:val="nil"/>
              <w:bottom w:val="single" w:sz="4" w:space="0" w:color="auto"/>
              <w:right w:val="single" w:sz="4" w:space="0" w:color="auto"/>
            </w:tcBorders>
            <w:vAlign w:val="center"/>
          </w:tcPr>
          <w:p w14:paraId="260CF7F5"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755-0512 (3-Ph 750-3000 kVA)</w:t>
            </w:r>
          </w:p>
        </w:tc>
        <w:tc>
          <w:tcPr>
            <w:tcW w:w="1530" w:type="dxa"/>
            <w:tcBorders>
              <w:top w:val="nil"/>
              <w:left w:val="nil"/>
              <w:bottom w:val="single" w:sz="4" w:space="0" w:color="auto"/>
              <w:right w:val="single" w:sz="4" w:space="0" w:color="auto"/>
            </w:tcBorders>
            <w:vAlign w:val="center"/>
          </w:tcPr>
          <w:p w14:paraId="5A914300"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12010</w:t>
            </w:r>
          </w:p>
        </w:tc>
        <w:tc>
          <w:tcPr>
            <w:tcW w:w="900" w:type="dxa"/>
            <w:tcBorders>
              <w:top w:val="nil"/>
              <w:left w:val="nil"/>
              <w:bottom w:val="single" w:sz="4" w:space="0" w:color="auto"/>
              <w:right w:val="single" w:sz="4" w:space="0" w:color="auto"/>
            </w:tcBorders>
            <w:vAlign w:val="center"/>
          </w:tcPr>
          <w:p w14:paraId="11C43E67"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309AC25F"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1.800</w:t>
            </w:r>
          </w:p>
        </w:tc>
        <w:tc>
          <w:tcPr>
            <w:tcW w:w="990" w:type="dxa"/>
            <w:tcBorders>
              <w:top w:val="nil"/>
              <w:left w:val="nil"/>
              <w:bottom w:val="single" w:sz="4" w:space="0" w:color="auto"/>
              <w:right w:val="single" w:sz="4" w:space="0" w:color="auto"/>
            </w:tcBorders>
            <w:vAlign w:val="center"/>
          </w:tcPr>
          <w:p w14:paraId="3C1F7EE5"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65.43</w:t>
            </w:r>
          </w:p>
        </w:tc>
      </w:tr>
      <w:tr w:rsidR="00461846" w14:paraId="5463AB79"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5D4A5E1D"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208-600V - 4000 kVA</w:t>
            </w:r>
          </w:p>
        </w:tc>
        <w:tc>
          <w:tcPr>
            <w:tcW w:w="2970" w:type="dxa"/>
            <w:tcBorders>
              <w:top w:val="nil"/>
              <w:left w:val="nil"/>
              <w:bottom w:val="single" w:sz="4" w:space="0" w:color="auto"/>
              <w:right w:val="single" w:sz="4" w:space="0" w:color="auto"/>
            </w:tcBorders>
            <w:vAlign w:val="center"/>
          </w:tcPr>
          <w:p w14:paraId="09095947"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755-0516 (4160V 1-20 MVA)</w:t>
            </w:r>
          </w:p>
        </w:tc>
        <w:tc>
          <w:tcPr>
            <w:tcW w:w="1530" w:type="dxa"/>
            <w:tcBorders>
              <w:top w:val="nil"/>
              <w:left w:val="nil"/>
              <w:bottom w:val="single" w:sz="4" w:space="0" w:color="auto"/>
              <w:right w:val="single" w:sz="4" w:space="0" w:color="auto"/>
            </w:tcBorders>
            <w:vAlign w:val="center"/>
          </w:tcPr>
          <w:p w14:paraId="46B2AAFF"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17687</w:t>
            </w:r>
          </w:p>
        </w:tc>
        <w:tc>
          <w:tcPr>
            <w:tcW w:w="900" w:type="dxa"/>
            <w:tcBorders>
              <w:top w:val="nil"/>
              <w:left w:val="nil"/>
              <w:bottom w:val="single" w:sz="4" w:space="0" w:color="auto"/>
              <w:right w:val="single" w:sz="4" w:space="0" w:color="auto"/>
            </w:tcBorders>
            <w:vAlign w:val="center"/>
          </w:tcPr>
          <w:p w14:paraId="4F56C6F0"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4F1AB7E8"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2.958</w:t>
            </w:r>
          </w:p>
        </w:tc>
        <w:tc>
          <w:tcPr>
            <w:tcW w:w="990" w:type="dxa"/>
            <w:tcBorders>
              <w:top w:val="nil"/>
              <w:left w:val="nil"/>
              <w:bottom w:val="single" w:sz="4" w:space="0" w:color="auto"/>
              <w:right w:val="single" w:sz="4" w:space="0" w:color="auto"/>
            </w:tcBorders>
            <w:vAlign w:val="center"/>
          </w:tcPr>
          <w:p w14:paraId="4F0E2D80"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58.65</w:t>
            </w:r>
          </w:p>
        </w:tc>
      </w:tr>
      <w:tr w:rsidR="00461846" w14:paraId="36EDFB63"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0EB62870"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4160V - 1000 kVA</w:t>
            </w:r>
          </w:p>
        </w:tc>
        <w:tc>
          <w:tcPr>
            <w:tcW w:w="2970" w:type="dxa"/>
            <w:tcBorders>
              <w:top w:val="nil"/>
              <w:left w:val="nil"/>
              <w:bottom w:val="single" w:sz="4" w:space="0" w:color="auto"/>
              <w:right w:val="single" w:sz="4" w:space="0" w:color="auto"/>
            </w:tcBorders>
            <w:vAlign w:val="center"/>
          </w:tcPr>
          <w:p w14:paraId="7D39FE3E"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755-0516 (4160V 1-20 MVA)</w:t>
            </w:r>
          </w:p>
        </w:tc>
        <w:tc>
          <w:tcPr>
            <w:tcW w:w="1530" w:type="dxa"/>
            <w:tcBorders>
              <w:top w:val="nil"/>
              <w:left w:val="nil"/>
              <w:bottom w:val="single" w:sz="4" w:space="0" w:color="auto"/>
              <w:right w:val="single" w:sz="4" w:space="0" w:color="auto"/>
            </w:tcBorders>
            <w:vAlign w:val="center"/>
          </w:tcPr>
          <w:p w14:paraId="34DB7B26"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11550</w:t>
            </w:r>
          </w:p>
        </w:tc>
        <w:tc>
          <w:tcPr>
            <w:tcW w:w="900" w:type="dxa"/>
            <w:tcBorders>
              <w:top w:val="nil"/>
              <w:left w:val="nil"/>
              <w:bottom w:val="single" w:sz="4" w:space="0" w:color="auto"/>
              <w:right w:val="single" w:sz="4" w:space="0" w:color="auto"/>
            </w:tcBorders>
            <w:vAlign w:val="center"/>
          </w:tcPr>
          <w:p w14:paraId="63102690"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7DA44045"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2.958</w:t>
            </w:r>
          </w:p>
        </w:tc>
        <w:tc>
          <w:tcPr>
            <w:tcW w:w="990" w:type="dxa"/>
            <w:tcBorders>
              <w:top w:val="nil"/>
              <w:left w:val="nil"/>
              <w:bottom w:val="single" w:sz="4" w:space="0" w:color="auto"/>
              <w:right w:val="single" w:sz="4" w:space="0" w:color="auto"/>
            </w:tcBorders>
            <w:vAlign w:val="center"/>
          </w:tcPr>
          <w:p w14:paraId="21428EBB"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38.30</w:t>
            </w:r>
          </w:p>
        </w:tc>
      </w:tr>
      <w:tr w:rsidR="00461846" w14:paraId="097FFEFE"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62D1CAB9"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4160V - 1500 kVA</w:t>
            </w:r>
          </w:p>
        </w:tc>
        <w:tc>
          <w:tcPr>
            <w:tcW w:w="2970" w:type="dxa"/>
            <w:tcBorders>
              <w:top w:val="nil"/>
              <w:left w:val="nil"/>
              <w:bottom w:val="single" w:sz="4" w:space="0" w:color="auto"/>
              <w:right w:val="single" w:sz="4" w:space="0" w:color="auto"/>
            </w:tcBorders>
            <w:vAlign w:val="center"/>
          </w:tcPr>
          <w:p w14:paraId="255AF92B"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755-0516 (4160V 1-20 MVA)</w:t>
            </w:r>
          </w:p>
        </w:tc>
        <w:tc>
          <w:tcPr>
            <w:tcW w:w="1530" w:type="dxa"/>
            <w:tcBorders>
              <w:top w:val="nil"/>
              <w:left w:val="nil"/>
              <w:bottom w:val="single" w:sz="4" w:space="0" w:color="auto"/>
              <w:right w:val="single" w:sz="4" w:space="0" w:color="auto"/>
            </w:tcBorders>
            <w:vAlign w:val="center"/>
          </w:tcPr>
          <w:p w14:paraId="2E15B7EB"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12530</w:t>
            </w:r>
          </w:p>
        </w:tc>
        <w:tc>
          <w:tcPr>
            <w:tcW w:w="900" w:type="dxa"/>
            <w:tcBorders>
              <w:top w:val="nil"/>
              <w:left w:val="nil"/>
              <w:bottom w:val="single" w:sz="4" w:space="0" w:color="auto"/>
              <w:right w:val="single" w:sz="4" w:space="0" w:color="auto"/>
            </w:tcBorders>
            <w:vAlign w:val="center"/>
          </w:tcPr>
          <w:p w14:paraId="123D8F49"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5EAE9FFC"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2.958</w:t>
            </w:r>
          </w:p>
        </w:tc>
        <w:tc>
          <w:tcPr>
            <w:tcW w:w="990" w:type="dxa"/>
            <w:tcBorders>
              <w:top w:val="nil"/>
              <w:left w:val="nil"/>
              <w:bottom w:val="single" w:sz="4" w:space="0" w:color="auto"/>
              <w:right w:val="single" w:sz="4" w:space="0" w:color="auto"/>
            </w:tcBorders>
            <w:vAlign w:val="center"/>
          </w:tcPr>
          <w:p w14:paraId="6C3C76C9"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41.55</w:t>
            </w:r>
          </w:p>
        </w:tc>
      </w:tr>
      <w:tr w:rsidR="00461846" w14:paraId="7F4455D0"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0E660209"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4160V - 2000 kVA</w:t>
            </w:r>
          </w:p>
        </w:tc>
        <w:tc>
          <w:tcPr>
            <w:tcW w:w="2970" w:type="dxa"/>
            <w:tcBorders>
              <w:top w:val="nil"/>
              <w:left w:val="nil"/>
              <w:bottom w:val="single" w:sz="4" w:space="0" w:color="auto"/>
              <w:right w:val="single" w:sz="4" w:space="0" w:color="auto"/>
            </w:tcBorders>
            <w:vAlign w:val="center"/>
          </w:tcPr>
          <w:p w14:paraId="7A68C9BD"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755-0516 (4160V 1-20 MVA)</w:t>
            </w:r>
          </w:p>
        </w:tc>
        <w:tc>
          <w:tcPr>
            <w:tcW w:w="1530" w:type="dxa"/>
            <w:tcBorders>
              <w:top w:val="nil"/>
              <w:left w:val="nil"/>
              <w:bottom w:val="single" w:sz="4" w:space="0" w:color="auto"/>
              <w:right w:val="single" w:sz="4" w:space="0" w:color="auto"/>
            </w:tcBorders>
            <w:vAlign w:val="center"/>
          </w:tcPr>
          <w:p w14:paraId="211059E3"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13040</w:t>
            </w:r>
          </w:p>
        </w:tc>
        <w:tc>
          <w:tcPr>
            <w:tcW w:w="900" w:type="dxa"/>
            <w:tcBorders>
              <w:top w:val="nil"/>
              <w:left w:val="nil"/>
              <w:bottom w:val="single" w:sz="4" w:space="0" w:color="auto"/>
              <w:right w:val="single" w:sz="4" w:space="0" w:color="auto"/>
            </w:tcBorders>
            <w:vAlign w:val="center"/>
          </w:tcPr>
          <w:p w14:paraId="0B55279E"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5CDD9D2E"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2.958</w:t>
            </w:r>
          </w:p>
        </w:tc>
        <w:tc>
          <w:tcPr>
            <w:tcW w:w="990" w:type="dxa"/>
            <w:tcBorders>
              <w:top w:val="nil"/>
              <w:left w:val="nil"/>
              <w:bottom w:val="single" w:sz="4" w:space="0" w:color="auto"/>
              <w:right w:val="single" w:sz="4" w:space="0" w:color="auto"/>
            </w:tcBorders>
            <w:vAlign w:val="center"/>
          </w:tcPr>
          <w:p w14:paraId="3CE3E42C"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43.24</w:t>
            </w:r>
          </w:p>
        </w:tc>
      </w:tr>
      <w:tr w:rsidR="00461846" w14:paraId="16FFEE61"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B9CF6CF"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4160V - 2500 kVA</w:t>
            </w:r>
          </w:p>
        </w:tc>
        <w:tc>
          <w:tcPr>
            <w:tcW w:w="2970" w:type="dxa"/>
            <w:tcBorders>
              <w:top w:val="nil"/>
              <w:left w:val="nil"/>
              <w:bottom w:val="single" w:sz="4" w:space="0" w:color="auto"/>
              <w:right w:val="single" w:sz="4" w:space="0" w:color="auto"/>
            </w:tcBorders>
            <w:vAlign w:val="center"/>
          </w:tcPr>
          <w:p w14:paraId="4FB552EB"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755-0516 (4160V 1-20 MVA)</w:t>
            </w:r>
          </w:p>
        </w:tc>
        <w:tc>
          <w:tcPr>
            <w:tcW w:w="1530" w:type="dxa"/>
            <w:tcBorders>
              <w:top w:val="nil"/>
              <w:left w:val="nil"/>
              <w:bottom w:val="single" w:sz="4" w:space="0" w:color="auto"/>
              <w:right w:val="single" w:sz="4" w:space="0" w:color="auto"/>
            </w:tcBorders>
            <w:vAlign w:val="center"/>
          </w:tcPr>
          <w:p w14:paraId="7A3AD49D"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14440</w:t>
            </w:r>
          </w:p>
        </w:tc>
        <w:tc>
          <w:tcPr>
            <w:tcW w:w="900" w:type="dxa"/>
            <w:tcBorders>
              <w:top w:val="nil"/>
              <w:left w:val="nil"/>
              <w:bottom w:val="single" w:sz="4" w:space="0" w:color="auto"/>
              <w:right w:val="single" w:sz="4" w:space="0" w:color="auto"/>
            </w:tcBorders>
            <w:vAlign w:val="center"/>
          </w:tcPr>
          <w:p w14:paraId="3DFB83AC"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74F7220A"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2.958</w:t>
            </w:r>
          </w:p>
        </w:tc>
        <w:tc>
          <w:tcPr>
            <w:tcW w:w="990" w:type="dxa"/>
            <w:tcBorders>
              <w:top w:val="nil"/>
              <w:left w:val="nil"/>
              <w:bottom w:val="single" w:sz="4" w:space="0" w:color="auto"/>
              <w:right w:val="single" w:sz="4" w:space="0" w:color="auto"/>
            </w:tcBorders>
            <w:vAlign w:val="center"/>
          </w:tcPr>
          <w:p w14:paraId="47E1E18D"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47.88</w:t>
            </w:r>
          </w:p>
        </w:tc>
      </w:tr>
      <w:tr w:rsidR="00461846" w14:paraId="06C29816"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368C571"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4160V - 3000 kVA</w:t>
            </w:r>
          </w:p>
        </w:tc>
        <w:tc>
          <w:tcPr>
            <w:tcW w:w="2970" w:type="dxa"/>
            <w:tcBorders>
              <w:top w:val="nil"/>
              <w:left w:val="nil"/>
              <w:bottom w:val="single" w:sz="4" w:space="0" w:color="auto"/>
              <w:right w:val="single" w:sz="4" w:space="0" w:color="auto"/>
            </w:tcBorders>
            <w:vAlign w:val="center"/>
          </w:tcPr>
          <w:p w14:paraId="156B87D3"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755-0516 (4160V 1-20 MVA)</w:t>
            </w:r>
          </w:p>
        </w:tc>
        <w:tc>
          <w:tcPr>
            <w:tcW w:w="1530" w:type="dxa"/>
            <w:tcBorders>
              <w:top w:val="nil"/>
              <w:left w:val="nil"/>
              <w:bottom w:val="single" w:sz="4" w:space="0" w:color="auto"/>
              <w:right w:val="single" w:sz="4" w:space="0" w:color="auto"/>
            </w:tcBorders>
            <w:vAlign w:val="center"/>
          </w:tcPr>
          <w:p w14:paraId="59466239"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15400</w:t>
            </w:r>
          </w:p>
        </w:tc>
        <w:tc>
          <w:tcPr>
            <w:tcW w:w="900" w:type="dxa"/>
            <w:tcBorders>
              <w:top w:val="nil"/>
              <w:left w:val="nil"/>
              <w:bottom w:val="single" w:sz="4" w:space="0" w:color="auto"/>
              <w:right w:val="single" w:sz="4" w:space="0" w:color="auto"/>
            </w:tcBorders>
            <w:vAlign w:val="center"/>
          </w:tcPr>
          <w:p w14:paraId="7C3303DD"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4C282959"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2.958</w:t>
            </w:r>
          </w:p>
        </w:tc>
        <w:tc>
          <w:tcPr>
            <w:tcW w:w="990" w:type="dxa"/>
            <w:tcBorders>
              <w:top w:val="nil"/>
              <w:left w:val="nil"/>
              <w:bottom w:val="single" w:sz="4" w:space="0" w:color="auto"/>
              <w:right w:val="single" w:sz="4" w:space="0" w:color="auto"/>
            </w:tcBorders>
            <w:vAlign w:val="center"/>
          </w:tcPr>
          <w:p w14:paraId="3BC7231C"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51.06</w:t>
            </w:r>
          </w:p>
        </w:tc>
      </w:tr>
      <w:tr w:rsidR="00461846" w14:paraId="2438ABEF"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72514B2C"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4160V - 5000 kVA</w:t>
            </w:r>
          </w:p>
        </w:tc>
        <w:tc>
          <w:tcPr>
            <w:tcW w:w="2970" w:type="dxa"/>
            <w:tcBorders>
              <w:top w:val="nil"/>
              <w:left w:val="nil"/>
              <w:bottom w:val="single" w:sz="4" w:space="0" w:color="auto"/>
              <w:right w:val="single" w:sz="4" w:space="0" w:color="auto"/>
            </w:tcBorders>
            <w:vAlign w:val="center"/>
          </w:tcPr>
          <w:p w14:paraId="33BDC641"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755-0516 (4160V 1-20 MVA)</w:t>
            </w:r>
          </w:p>
        </w:tc>
        <w:tc>
          <w:tcPr>
            <w:tcW w:w="1530" w:type="dxa"/>
            <w:tcBorders>
              <w:top w:val="nil"/>
              <w:left w:val="nil"/>
              <w:bottom w:val="single" w:sz="4" w:space="0" w:color="auto"/>
              <w:right w:val="single" w:sz="4" w:space="0" w:color="auto"/>
            </w:tcBorders>
            <w:vAlign w:val="center"/>
          </w:tcPr>
          <w:p w14:paraId="126B7B6A"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18735</w:t>
            </w:r>
          </w:p>
        </w:tc>
        <w:tc>
          <w:tcPr>
            <w:tcW w:w="900" w:type="dxa"/>
            <w:tcBorders>
              <w:top w:val="nil"/>
              <w:left w:val="nil"/>
              <w:bottom w:val="single" w:sz="4" w:space="0" w:color="auto"/>
              <w:right w:val="single" w:sz="4" w:space="0" w:color="auto"/>
            </w:tcBorders>
            <w:vAlign w:val="center"/>
          </w:tcPr>
          <w:p w14:paraId="406A5624"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4A778B9A"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2.958</w:t>
            </w:r>
          </w:p>
        </w:tc>
        <w:tc>
          <w:tcPr>
            <w:tcW w:w="990" w:type="dxa"/>
            <w:tcBorders>
              <w:top w:val="nil"/>
              <w:left w:val="nil"/>
              <w:bottom w:val="single" w:sz="4" w:space="0" w:color="auto"/>
              <w:right w:val="single" w:sz="4" w:space="0" w:color="auto"/>
            </w:tcBorders>
            <w:vAlign w:val="center"/>
          </w:tcPr>
          <w:p w14:paraId="67337BB1"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62.12</w:t>
            </w:r>
          </w:p>
        </w:tc>
      </w:tr>
      <w:tr w:rsidR="00461846" w14:paraId="403FE480"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2D28BBE1"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4160V - 7500 kVA</w:t>
            </w:r>
          </w:p>
        </w:tc>
        <w:tc>
          <w:tcPr>
            <w:tcW w:w="2970" w:type="dxa"/>
            <w:tcBorders>
              <w:top w:val="nil"/>
              <w:left w:val="nil"/>
              <w:bottom w:val="single" w:sz="4" w:space="0" w:color="auto"/>
              <w:right w:val="single" w:sz="4" w:space="0" w:color="auto"/>
            </w:tcBorders>
            <w:vAlign w:val="center"/>
          </w:tcPr>
          <w:p w14:paraId="0EBC683B"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755-0516 (4160V 1-20 MVA)</w:t>
            </w:r>
          </w:p>
        </w:tc>
        <w:tc>
          <w:tcPr>
            <w:tcW w:w="1530" w:type="dxa"/>
            <w:tcBorders>
              <w:top w:val="nil"/>
              <w:left w:val="nil"/>
              <w:bottom w:val="single" w:sz="4" w:space="0" w:color="auto"/>
              <w:right w:val="single" w:sz="4" w:space="0" w:color="auto"/>
            </w:tcBorders>
            <w:vAlign w:val="center"/>
          </w:tcPr>
          <w:p w14:paraId="6CF74977"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23072</w:t>
            </w:r>
          </w:p>
        </w:tc>
        <w:tc>
          <w:tcPr>
            <w:tcW w:w="900" w:type="dxa"/>
            <w:tcBorders>
              <w:top w:val="nil"/>
              <w:left w:val="nil"/>
              <w:bottom w:val="single" w:sz="4" w:space="0" w:color="auto"/>
              <w:right w:val="single" w:sz="4" w:space="0" w:color="auto"/>
            </w:tcBorders>
            <w:vAlign w:val="center"/>
          </w:tcPr>
          <w:p w14:paraId="65CA569C"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1E698C98"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2.958</w:t>
            </w:r>
          </w:p>
        </w:tc>
        <w:tc>
          <w:tcPr>
            <w:tcW w:w="990" w:type="dxa"/>
            <w:tcBorders>
              <w:top w:val="nil"/>
              <w:left w:val="nil"/>
              <w:bottom w:val="single" w:sz="4" w:space="0" w:color="auto"/>
              <w:right w:val="single" w:sz="4" w:space="0" w:color="auto"/>
            </w:tcBorders>
            <w:vAlign w:val="center"/>
          </w:tcPr>
          <w:p w14:paraId="5243689A"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76.50</w:t>
            </w:r>
          </w:p>
        </w:tc>
      </w:tr>
      <w:tr w:rsidR="00461846" w14:paraId="6D9A457E"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6E2DDD89"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4160V - 10000 kVA</w:t>
            </w:r>
          </w:p>
        </w:tc>
        <w:tc>
          <w:tcPr>
            <w:tcW w:w="2970" w:type="dxa"/>
            <w:tcBorders>
              <w:top w:val="nil"/>
              <w:left w:val="nil"/>
              <w:bottom w:val="single" w:sz="4" w:space="0" w:color="auto"/>
              <w:right w:val="single" w:sz="4" w:space="0" w:color="auto"/>
            </w:tcBorders>
            <w:vAlign w:val="center"/>
          </w:tcPr>
          <w:p w14:paraId="7098C535"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755-0516 (4160V 1-20 MVA)</w:t>
            </w:r>
          </w:p>
        </w:tc>
        <w:tc>
          <w:tcPr>
            <w:tcW w:w="1530" w:type="dxa"/>
            <w:tcBorders>
              <w:top w:val="nil"/>
              <w:left w:val="nil"/>
              <w:bottom w:val="single" w:sz="4" w:space="0" w:color="auto"/>
              <w:right w:val="single" w:sz="4" w:space="0" w:color="auto"/>
            </w:tcBorders>
            <w:vAlign w:val="center"/>
          </w:tcPr>
          <w:p w14:paraId="2FD26696"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27070</w:t>
            </w:r>
          </w:p>
        </w:tc>
        <w:tc>
          <w:tcPr>
            <w:tcW w:w="900" w:type="dxa"/>
            <w:tcBorders>
              <w:top w:val="nil"/>
              <w:left w:val="nil"/>
              <w:bottom w:val="single" w:sz="4" w:space="0" w:color="auto"/>
              <w:right w:val="single" w:sz="4" w:space="0" w:color="auto"/>
            </w:tcBorders>
            <w:vAlign w:val="center"/>
          </w:tcPr>
          <w:p w14:paraId="35B6445C"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No</w:t>
            </w:r>
          </w:p>
        </w:tc>
        <w:tc>
          <w:tcPr>
            <w:tcW w:w="900" w:type="dxa"/>
            <w:tcBorders>
              <w:top w:val="nil"/>
              <w:left w:val="nil"/>
              <w:bottom w:val="single" w:sz="4" w:space="0" w:color="auto"/>
              <w:right w:val="single" w:sz="4" w:space="0" w:color="auto"/>
            </w:tcBorders>
            <w:vAlign w:val="center"/>
          </w:tcPr>
          <w:p w14:paraId="2C695C48"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2.958</w:t>
            </w:r>
          </w:p>
        </w:tc>
        <w:tc>
          <w:tcPr>
            <w:tcW w:w="990" w:type="dxa"/>
            <w:tcBorders>
              <w:top w:val="nil"/>
              <w:left w:val="nil"/>
              <w:bottom w:val="single" w:sz="4" w:space="0" w:color="auto"/>
              <w:right w:val="single" w:sz="4" w:space="0" w:color="auto"/>
            </w:tcBorders>
            <w:vAlign w:val="center"/>
          </w:tcPr>
          <w:p w14:paraId="61060E58"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89.76</w:t>
            </w:r>
          </w:p>
        </w:tc>
      </w:tr>
      <w:tr w:rsidR="00461846" w14:paraId="4976C1C0"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5268DF1E"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MVI (2-Way)</w:t>
            </w:r>
          </w:p>
        </w:tc>
        <w:tc>
          <w:tcPr>
            <w:tcW w:w="2970" w:type="dxa"/>
            <w:tcBorders>
              <w:top w:val="nil"/>
              <w:left w:val="nil"/>
              <w:bottom w:val="single" w:sz="4" w:space="0" w:color="auto"/>
              <w:right w:val="single" w:sz="4" w:space="0" w:color="auto"/>
            </w:tcBorders>
            <w:vAlign w:val="center"/>
          </w:tcPr>
          <w:p w14:paraId="1C4474EA"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755-0570</w:t>
            </w:r>
          </w:p>
        </w:tc>
        <w:tc>
          <w:tcPr>
            <w:tcW w:w="1530" w:type="dxa"/>
            <w:tcBorders>
              <w:top w:val="nil"/>
              <w:left w:val="nil"/>
              <w:bottom w:val="single" w:sz="4" w:space="0" w:color="auto"/>
              <w:right w:val="single" w:sz="4" w:space="0" w:color="auto"/>
            </w:tcBorders>
            <w:vAlign w:val="center"/>
          </w:tcPr>
          <w:p w14:paraId="094607E2"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2853</w:t>
            </w:r>
          </w:p>
        </w:tc>
        <w:tc>
          <w:tcPr>
            <w:tcW w:w="900" w:type="dxa"/>
            <w:tcBorders>
              <w:top w:val="nil"/>
              <w:left w:val="nil"/>
              <w:bottom w:val="single" w:sz="4" w:space="0" w:color="auto"/>
              <w:right w:val="single" w:sz="4" w:space="0" w:color="auto"/>
            </w:tcBorders>
            <w:vAlign w:val="center"/>
          </w:tcPr>
          <w:p w14:paraId="5EA91888"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Yes</w:t>
            </w:r>
          </w:p>
        </w:tc>
        <w:tc>
          <w:tcPr>
            <w:tcW w:w="900" w:type="dxa"/>
            <w:tcBorders>
              <w:top w:val="nil"/>
              <w:left w:val="nil"/>
              <w:bottom w:val="single" w:sz="4" w:space="0" w:color="auto"/>
              <w:right w:val="single" w:sz="4" w:space="0" w:color="auto"/>
            </w:tcBorders>
            <w:vAlign w:val="center"/>
          </w:tcPr>
          <w:p w14:paraId="181EF26C"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1.115</w:t>
            </w:r>
          </w:p>
        </w:tc>
        <w:tc>
          <w:tcPr>
            <w:tcW w:w="990" w:type="dxa"/>
            <w:tcBorders>
              <w:top w:val="nil"/>
              <w:left w:val="nil"/>
              <w:bottom w:val="single" w:sz="4" w:space="0" w:color="auto"/>
              <w:right w:val="single" w:sz="4" w:space="0" w:color="auto"/>
            </w:tcBorders>
            <w:vAlign w:val="center"/>
          </w:tcPr>
          <w:p w14:paraId="7646EAFA"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25.10</w:t>
            </w:r>
          </w:p>
        </w:tc>
      </w:tr>
      <w:tr w:rsidR="00461846" w14:paraId="7A653195" w14:textId="77777777" w:rsidTr="00461846">
        <w:trPr>
          <w:trHeight w:val="300"/>
        </w:trPr>
        <w:tc>
          <w:tcPr>
            <w:tcW w:w="2250" w:type="dxa"/>
            <w:tcBorders>
              <w:top w:val="nil"/>
              <w:left w:val="single" w:sz="4" w:space="0" w:color="auto"/>
              <w:bottom w:val="single" w:sz="4" w:space="0" w:color="auto"/>
              <w:right w:val="single" w:sz="4" w:space="0" w:color="auto"/>
            </w:tcBorders>
            <w:vAlign w:val="center"/>
          </w:tcPr>
          <w:p w14:paraId="6BF3BCD0"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 xml:space="preserve">Switching Cubicle </w:t>
            </w:r>
            <w:r>
              <w:rPr>
                <w:rFonts w:ascii="Calibri" w:hAnsi="Calibri" w:cs="Calibri"/>
                <w:color w:val="000000"/>
              </w:rPr>
              <w:br/>
              <w:t>or MVI (4-Way)</w:t>
            </w:r>
          </w:p>
        </w:tc>
        <w:tc>
          <w:tcPr>
            <w:tcW w:w="2970" w:type="dxa"/>
            <w:tcBorders>
              <w:top w:val="nil"/>
              <w:left w:val="nil"/>
              <w:bottom w:val="single" w:sz="4" w:space="0" w:color="auto"/>
              <w:right w:val="single" w:sz="4" w:space="0" w:color="auto"/>
            </w:tcBorders>
            <w:vAlign w:val="center"/>
          </w:tcPr>
          <w:p w14:paraId="009F5E25" w14:textId="77777777" w:rsidR="00461846" w:rsidRDefault="00461846" w:rsidP="00167783">
            <w:pPr>
              <w:autoSpaceDE w:val="0"/>
              <w:autoSpaceDN w:val="0"/>
              <w:adjustRightInd w:val="0"/>
              <w:spacing w:beforeLines="10" w:before="24" w:afterLines="10" w:after="24" w:line="240" w:lineRule="auto"/>
              <w:rPr>
                <w:rFonts w:ascii="Calibri" w:hAnsi="Calibri" w:cs="Calibri"/>
                <w:color w:val="000000"/>
              </w:rPr>
            </w:pPr>
            <w:r>
              <w:rPr>
                <w:rFonts w:ascii="Calibri" w:hAnsi="Calibri" w:cs="Calibri"/>
                <w:color w:val="000000"/>
              </w:rPr>
              <w:t>755-0557</w:t>
            </w:r>
          </w:p>
        </w:tc>
        <w:tc>
          <w:tcPr>
            <w:tcW w:w="1530" w:type="dxa"/>
            <w:tcBorders>
              <w:top w:val="nil"/>
              <w:left w:val="nil"/>
              <w:bottom w:val="single" w:sz="4" w:space="0" w:color="auto"/>
              <w:right w:val="single" w:sz="4" w:space="0" w:color="auto"/>
            </w:tcBorders>
            <w:vAlign w:val="center"/>
          </w:tcPr>
          <w:p w14:paraId="7CEB582D" w14:textId="77777777" w:rsidR="00461846" w:rsidRDefault="00461846" w:rsidP="00167783">
            <w:pPr>
              <w:autoSpaceDE w:val="0"/>
              <w:autoSpaceDN w:val="0"/>
              <w:adjustRightInd w:val="0"/>
              <w:spacing w:beforeLines="10" w:before="24" w:afterLines="10" w:after="24" w:line="240" w:lineRule="auto"/>
              <w:jc w:val="right"/>
              <w:rPr>
                <w:rFonts w:ascii="Calibri" w:hAnsi="Calibri" w:cs="Calibri"/>
                <w:color w:val="000000"/>
              </w:rPr>
            </w:pPr>
            <w:r>
              <w:rPr>
                <w:rFonts w:ascii="Calibri" w:hAnsi="Calibri" w:cs="Calibri"/>
                <w:color w:val="000000"/>
              </w:rPr>
              <w:t>3758</w:t>
            </w:r>
          </w:p>
        </w:tc>
        <w:tc>
          <w:tcPr>
            <w:tcW w:w="900" w:type="dxa"/>
            <w:tcBorders>
              <w:top w:val="nil"/>
              <w:left w:val="nil"/>
              <w:bottom w:val="single" w:sz="4" w:space="0" w:color="auto"/>
              <w:right w:val="single" w:sz="4" w:space="0" w:color="auto"/>
            </w:tcBorders>
            <w:vAlign w:val="center"/>
          </w:tcPr>
          <w:p w14:paraId="6BA2B307"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Yes</w:t>
            </w:r>
          </w:p>
        </w:tc>
        <w:tc>
          <w:tcPr>
            <w:tcW w:w="900" w:type="dxa"/>
            <w:tcBorders>
              <w:top w:val="nil"/>
              <w:left w:val="nil"/>
              <w:bottom w:val="single" w:sz="4" w:space="0" w:color="auto"/>
              <w:right w:val="single" w:sz="4" w:space="0" w:color="auto"/>
            </w:tcBorders>
            <w:vAlign w:val="center"/>
          </w:tcPr>
          <w:p w14:paraId="5BBB0283"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1.588</w:t>
            </w:r>
          </w:p>
        </w:tc>
        <w:tc>
          <w:tcPr>
            <w:tcW w:w="990" w:type="dxa"/>
            <w:tcBorders>
              <w:top w:val="nil"/>
              <w:left w:val="nil"/>
              <w:bottom w:val="single" w:sz="4" w:space="0" w:color="auto"/>
              <w:right w:val="single" w:sz="4" w:space="0" w:color="auto"/>
            </w:tcBorders>
            <w:vAlign w:val="center"/>
          </w:tcPr>
          <w:p w14:paraId="305C35E1" w14:textId="77777777" w:rsidR="00461846" w:rsidRDefault="00461846" w:rsidP="00167783">
            <w:pPr>
              <w:autoSpaceDE w:val="0"/>
              <w:autoSpaceDN w:val="0"/>
              <w:adjustRightInd w:val="0"/>
              <w:spacing w:beforeLines="10" w:before="24" w:afterLines="10" w:after="24" w:line="240" w:lineRule="auto"/>
              <w:jc w:val="center"/>
              <w:rPr>
                <w:rFonts w:ascii="Calibri" w:hAnsi="Calibri" w:cs="Calibri"/>
                <w:color w:val="000000"/>
              </w:rPr>
            </w:pPr>
            <w:r>
              <w:rPr>
                <w:rFonts w:ascii="Calibri" w:hAnsi="Calibri" w:cs="Calibri"/>
                <w:color w:val="000000"/>
              </w:rPr>
              <w:t>23.21</w:t>
            </w:r>
          </w:p>
        </w:tc>
      </w:tr>
    </w:tbl>
    <w:p w14:paraId="77A6ED41" w14:textId="77490C7C" w:rsidR="008A49B8" w:rsidRDefault="008A49B8" w:rsidP="008A49B8">
      <w:pPr>
        <w:pStyle w:val="Heading2"/>
        <w:rPr>
          <w:spacing w:val="0"/>
          <w:sz w:val="24"/>
          <w:szCs w:val="24"/>
        </w:rPr>
      </w:pPr>
      <w:r>
        <w:t>Grounding</w:t>
      </w:r>
    </w:p>
    <w:p w14:paraId="59E8BD44" w14:textId="1E29BD7C" w:rsidR="008A49B8" w:rsidRDefault="008A49B8" w:rsidP="008A49B8">
      <w:pPr>
        <w:numPr>
          <w:ilvl w:val="0"/>
          <w:numId w:val="12"/>
        </w:numPr>
        <w:autoSpaceDE w:val="0"/>
        <w:autoSpaceDN w:val="0"/>
        <w:adjustRightInd w:val="0"/>
        <w:spacing w:before="180" w:after="160" w:line="252" w:lineRule="auto"/>
        <w:rPr>
          <w:color w:val="000000"/>
          <w:lang w:val="en-US"/>
        </w:rPr>
      </w:pPr>
      <w:r>
        <w:rPr>
          <w:color w:val="000000"/>
          <w:lang w:val="en-US"/>
        </w:rPr>
        <w:t xml:space="preserve">All grounding must meet the requirements of the Alberta Electric Utility Code, </w:t>
      </w:r>
      <w:r w:rsidR="005B77C9">
        <w:rPr>
          <w:color w:val="000000"/>
          <w:lang w:val="en-US"/>
        </w:rPr>
        <w:t xml:space="preserve">2022 </w:t>
      </w:r>
      <w:r>
        <w:rPr>
          <w:color w:val="000000"/>
          <w:lang w:val="en-US"/>
        </w:rPr>
        <w:t>Edition, clause 12-002 (5) (clause 15.9) requirements and the requirements in Table 2 below.</w:t>
      </w:r>
    </w:p>
    <w:p w14:paraId="50B1ADD9" w14:textId="52967408" w:rsidR="008A49B8" w:rsidRDefault="008A49B8" w:rsidP="008A49B8">
      <w:pPr>
        <w:numPr>
          <w:ilvl w:val="0"/>
          <w:numId w:val="12"/>
        </w:numPr>
        <w:autoSpaceDE w:val="0"/>
        <w:autoSpaceDN w:val="0"/>
        <w:adjustRightInd w:val="0"/>
        <w:spacing w:before="180" w:after="160" w:line="252" w:lineRule="auto"/>
        <w:rPr>
          <w:color w:val="000000"/>
          <w:lang w:val="en-US"/>
        </w:rPr>
      </w:pPr>
      <w:r>
        <w:rPr>
          <w:color w:val="000000"/>
          <w:lang w:val="en-US"/>
        </w:rPr>
        <w:t xml:space="preserve">The design of the padmount Transformer ground electrode and gradient control grid should be determined by the FortisAlberta designer - single or three loop gradient control grid. For </w:t>
      </w:r>
      <w:r>
        <w:rPr>
          <w:color w:val="000000"/>
        </w:rPr>
        <w:t xml:space="preserve">single phase transformer see </w:t>
      </w:r>
      <w:hyperlink w:anchor="Structure1226" w:history="1">
        <w:r>
          <w:rPr>
            <w:color w:val="000000"/>
            <w:u w:val="single"/>
          </w:rPr>
          <w:t>Drawing 1226</w:t>
        </w:r>
      </w:hyperlink>
      <w:r>
        <w:rPr>
          <w:color w:val="000000"/>
        </w:rPr>
        <w:t xml:space="preserve">. For a three-phase transformer refer to </w:t>
      </w:r>
      <w:hyperlink w:anchor="Structure1315" w:history="1">
        <w:r>
          <w:rPr>
            <w:color w:val="000000"/>
            <w:u w:val="single"/>
          </w:rPr>
          <w:t>Drawing 1315</w:t>
        </w:r>
      </w:hyperlink>
      <w:r>
        <w:rPr>
          <w:color w:val="000000"/>
        </w:rPr>
        <w:t xml:space="preserve">. </w:t>
      </w:r>
    </w:p>
    <w:p w14:paraId="4B6736FF" w14:textId="77777777" w:rsidR="008A49B8" w:rsidRDefault="008A49B8" w:rsidP="008A49B8">
      <w:pPr>
        <w:numPr>
          <w:ilvl w:val="0"/>
          <w:numId w:val="12"/>
        </w:numPr>
        <w:autoSpaceDE w:val="0"/>
        <w:autoSpaceDN w:val="0"/>
        <w:adjustRightInd w:val="0"/>
        <w:spacing w:before="180" w:after="160" w:line="252" w:lineRule="auto"/>
        <w:rPr>
          <w:color w:val="000000"/>
          <w:lang w:val="en-US"/>
        </w:rPr>
      </w:pPr>
      <w:r>
        <w:rPr>
          <w:color w:val="000000"/>
          <w:lang w:val="en-US"/>
        </w:rPr>
        <w:t xml:space="preserve">The customer must install the required ground electrode and gradient control grid, accordingly. </w:t>
      </w:r>
    </w:p>
    <w:p w14:paraId="51B5B452" w14:textId="77777777" w:rsidR="008A49B8" w:rsidRPr="00BA5BC2" w:rsidRDefault="008A49B8" w:rsidP="00BA5BC2">
      <w:pPr>
        <w:pStyle w:val="ListParagraph"/>
        <w:numPr>
          <w:ilvl w:val="0"/>
          <w:numId w:val="27"/>
        </w:numPr>
        <w:rPr>
          <w:lang w:val="en-US"/>
        </w:rPr>
      </w:pPr>
      <w:r w:rsidRPr="00BA5BC2">
        <w:rPr>
          <w:lang w:val="en-US"/>
        </w:rPr>
        <w:t xml:space="preserve">All ground electrodes must be tested before connecting the concentric neutrals using the “Three-Point Method” or “Fall of Potential” to meet the maximum resistance per grounding </w:t>
      </w:r>
      <w:r w:rsidRPr="00BA5BC2">
        <w:rPr>
          <w:lang w:val="en-US"/>
        </w:rPr>
        <w:lastRenderedPageBreak/>
        <w:t xml:space="preserve">electrode values as listed in Table 2 for each pad mount equipment (transformer, switching cubicle, MVIs, etc.) location.  </w:t>
      </w:r>
    </w:p>
    <w:p w14:paraId="42D385E8" w14:textId="34324F91" w:rsidR="008A49B8" w:rsidRDefault="008A49B8" w:rsidP="008A49B8">
      <w:pPr>
        <w:pStyle w:val="Heading8"/>
      </w:pPr>
      <w:r>
        <w:t>Table 2 – Resistance Requirements for Individual Electrodes</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04"/>
        <w:gridCol w:w="3432"/>
        <w:gridCol w:w="3234"/>
      </w:tblGrid>
      <w:tr w:rsidR="008A49B8" w14:paraId="0EC476A8" w14:textId="77777777">
        <w:trPr>
          <w:jc w:val="center"/>
        </w:trPr>
        <w:tc>
          <w:tcPr>
            <w:tcW w:w="2604" w:type="dxa"/>
            <w:tcBorders>
              <w:top w:val="single" w:sz="4" w:space="0" w:color="auto"/>
              <w:bottom w:val="single" w:sz="4" w:space="0" w:color="auto"/>
              <w:right w:val="single" w:sz="4" w:space="0" w:color="auto"/>
            </w:tcBorders>
            <w:vAlign w:val="center"/>
          </w:tcPr>
          <w:p w14:paraId="47C4E022" w14:textId="77777777" w:rsidR="008A49B8" w:rsidRDefault="008A49B8" w:rsidP="001F7D0C">
            <w:pPr>
              <w:autoSpaceDE w:val="0"/>
              <w:autoSpaceDN w:val="0"/>
              <w:adjustRightInd w:val="0"/>
              <w:spacing w:before="20" w:after="20" w:line="252" w:lineRule="auto"/>
              <w:jc w:val="center"/>
              <w:rPr>
                <w:color w:val="000000"/>
              </w:rPr>
            </w:pPr>
            <w:r>
              <w:rPr>
                <w:color w:val="000000"/>
              </w:rPr>
              <w:t>System Type</w:t>
            </w:r>
          </w:p>
        </w:tc>
        <w:tc>
          <w:tcPr>
            <w:tcW w:w="3432" w:type="dxa"/>
            <w:tcBorders>
              <w:top w:val="single" w:sz="4" w:space="0" w:color="auto"/>
              <w:left w:val="single" w:sz="4" w:space="0" w:color="auto"/>
              <w:bottom w:val="single" w:sz="4" w:space="0" w:color="auto"/>
              <w:right w:val="single" w:sz="4" w:space="0" w:color="auto"/>
            </w:tcBorders>
            <w:vAlign w:val="center"/>
          </w:tcPr>
          <w:p w14:paraId="66D763CC" w14:textId="77777777" w:rsidR="008A49B8" w:rsidRDefault="008A49B8" w:rsidP="001F7D0C">
            <w:pPr>
              <w:autoSpaceDE w:val="0"/>
              <w:autoSpaceDN w:val="0"/>
              <w:adjustRightInd w:val="0"/>
              <w:spacing w:before="20" w:after="20" w:line="252" w:lineRule="auto"/>
              <w:jc w:val="center"/>
              <w:rPr>
                <w:color w:val="000000"/>
              </w:rPr>
            </w:pPr>
            <w:r>
              <w:rPr>
                <w:color w:val="000000"/>
              </w:rPr>
              <w:t>Number of Grounding Electrodes Tied Together with a Neutral</w:t>
            </w:r>
          </w:p>
        </w:tc>
        <w:tc>
          <w:tcPr>
            <w:tcW w:w="3234" w:type="dxa"/>
            <w:tcBorders>
              <w:top w:val="single" w:sz="4" w:space="0" w:color="auto"/>
              <w:left w:val="single" w:sz="4" w:space="0" w:color="auto"/>
              <w:bottom w:val="single" w:sz="4" w:space="0" w:color="auto"/>
            </w:tcBorders>
            <w:vAlign w:val="center"/>
          </w:tcPr>
          <w:p w14:paraId="701C7514" w14:textId="77777777" w:rsidR="008A49B8" w:rsidRDefault="008A49B8" w:rsidP="001F7D0C">
            <w:pPr>
              <w:autoSpaceDE w:val="0"/>
              <w:autoSpaceDN w:val="0"/>
              <w:adjustRightInd w:val="0"/>
              <w:spacing w:before="20" w:after="20" w:line="252" w:lineRule="auto"/>
              <w:jc w:val="center"/>
              <w:rPr>
                <w:color w:val="000000"/>
              </w:rPr>
            </w:pPr>
            <w:r>
              <w:rPr>
                <w:color w:val="000000"/>
              </w:rPr>
              <w:t>Maximum Resistance per Grounding Electrode</w:t>
            </w:r>
          </w:p>
        </w:tc>
      </w:tr>
      <w:tr w:rsidR="008A49B8" w14:paraId="65234354" w14:textId="77777777">
        <w:trPr>
          <w:jc w:val="center"/>
        </w:trPr>
        <w:tc>
          <w:tcPr>
            <w:tcW w:w="2604" w:type="dxa"/>
            <w:vMerge w:val="restart"/>
            <w:tcBorders>
              <w:top w:val="single" w:sz="4" w:space="0" w:color="auto"/>
              <w:bottom w:val="single" w:sz="4" w:space="0" w:color="auto"/>
              <w:right w:val="single" w:sz="4" w:space="0" w:color="auto"/>
            </w:tcBorders>
            <w:vAlign w:val="center"/>
          </w:tcPr>
          <w:p w14:paraId="2208BE36" w14:textId="77777777" w:rsidR="008A49B8" w:rsidRDefault="008A49B8" w:rsidP="001F7D0C">
            <w:pPr>
              <w:autoSpaceDE w:val="0"/>
              <w:autoSpaceDN w:val="0"/>
              <w:adjustRightInd w:val="0"/>
              <w:spacing w:before="20" w:after="20" w:line="252" w:lineRule="auto"/>
              <w:jc w:val="center"/>
              <w:rPr>
                <w:color w:val="000000"/>
              </w:rPr>
            </w:pPr>
            <w:r>
              <w:rPr>
                <w:color w:val="000000"/>
              </w:rPr>
              <w:t>Considered an Earth Return Neutral</w:t>
            </w:r>
          </w:p>
        </w:tc>
        <w:tc>
          <w:tcPr>
            <w:tcW w:w="3432" w:type="dxa"/>
            <w:tcBorders>
              <w:top w:val="single" w:sz="4" w:space="0" w:color="auto"/>
              <w:left w:val="single" w:sz="4" w:space="0" w:color="auto"/>
              <w:bottom w:val="single" w:sz="4" w:space="0" w:color="auto"/>
              <w:right w:val="single" w:sz="4" w:space="0" w:color="auto"/>
            </w:tcBorders>
          </w:tcPr>
          <w:p w14:paraId="4475D36A" w14:textId="77777777" w:rsidR="008A49B8" w:rsidRDefault="008A49B8" w:rsidP="001F7D0C">
            <w:pPr>
              <w:autoSpaceDE w:val="0"/>
              <w:autoSpaceDN w:val="0"/>
              <w:adjustRightInd w:val="0"/>
              <w:spacing w:before="20" w:after="20" w:line="252" w:lineRule="auto"/>
              <w:jc w:val="center"/>
              <w:rPr>
                <w:color w:val="000000"/>
              </w:rPr>
            </w:pPr>
            <w:r>
              <w:rPr>
                <w:color w:val="000000"/>
              </w:rPr>
              <w:t>2</w:t>
            </w:r>
          </w:p>
        </w:tc>
        <w:tc>
          <w:tcPr>
            <w:tcW w:w="3234" w:type="dxa"/>
            <w:tcBorders>
              <w:top w:val="single" w:sz="4" w:space="0" w:color="auto"/>
              <w:left w:val="single" w:sz="4" w:space="0" w:color="auto"/>
              <w:bottom w:val="single" w:sz="4" w:space="0" w:color="auto"/>
            </w:tcBorders>
          </w:tcPr>
          <w:p w14:paraId="773C7361" w14:textId="77777777" w:rsidR="008A49B8" w:rsidRDefault="008A49B8" w:rsidP="001F7D0C">
            <w:pPr>
              <w:autoSpaceDE w:val="0"/>
              <w:autoSpaceDN w:val="0"/>
              <w:adjustRightInd w:val="0"/>
              <w:spacing w:before="20" w:after="20" w:line="252" w:lineRule="auto"/>
              <w:jc w:val="center"/>
              <w:rPr>
                <w:color w:val="000000"/>
              </w:rPr>
            </w:pPr>
            <w:r>
              <w:rPr>
                <w:color w:val="000000"/>
                <w:lang w:val="el-GR"/>
              </w:rPr>
              <w:t>6 Ω Winter (4.5 Ω Summer)</w:t>
            </w:r>
          </w:p>
        </w:tc>
      </w:tr>
      <w:tr w:rsidR="008A49B8" w14:paraId="3E333861" w14:textId="77777777">
        <w:trPr>
          <w:jc w:val="center"/>
        </w:trPr>
        <w:tc>
          <w:tcPr>
            <w:tcW w:w="2604" w:type="dxa"/>
            <w:vMerge/>
            <w:tcBorders>
              <w:top w:val="single" w:sz="4" w:space="0" w:color="auto"/>
              <w:bottom w:val="single" w:sz="4" w:space="0" w:color="auto"/>
              <w:right w:val="single" w:sz="4" w:space="0" w:color="auto"/>
            </w:tcBorders>
          </w:tcPr>
          <w:p w14:paraId="14DAC75C" w14:textId="77777777" w:rsidR="008A49B8" w:rsidRDefault="008A49B8" w:rsidP="001F7D0C">
            <w:pPr>
              <w:autoSpaceDE w:val="0"/>
              <w:autoSpaceDN w:val="0"/>
              <w:adjustRightInd w:val="0"/>
              <w:spacing w:before="20" w:after="20" w:line="252" w:lineRule="auto"/>
              <w:jc w:val="center"/>
              <w:rPr>
                <w:color w:val="000000"/>
              </w:rPr>
            </w:pPr>
          </w:p>
        </w:tc>
        <w:tc>
          <w:tcPr>
            <w:tcW w:w="3432" w:type="dxa"/>
            <w:tcBorders>
              <w:top w:val="single" w:sz="4" w:space="0" w:color="auto"/>
              <w:left w:val="single" w:sz="4" w:space="0" w:color="auto"/>
              <w:bottom w:val="single" w:sz="4" w:space="0" w:color="auto"/>
              <w:right w:val="single" w:sz="4" w:space="0" w:color="auto"/>
            </w:tcBorders>
          </w:tcPr>
          <w:p w14:paraId="281EBFBB" w14:textId="77777777" w:rsidR="008A49B8" w:rsidRDefault="008A49B8" w:rsidP="001F7D0C">
            <w:pPr>
              <w:autoSpaceDE w:val="0"/>
              <w:autoSpaceDN w:val="0"/>
              <w:adjustRightInd w:val="0"/>
              <w:spacing w:before="20" w:after="20" w:line="252" w:lineRule="auto"/>
              <w:jc w:val="center"/>
              <w:rPr>
                <w:color w:val="000000"/>
              </w:rPr>
            </w:pPr>
            <w:r>
              <w:rPr>
                <w:color w:val="000000"/>
              </w:rPr>
              <w:t>3</w:t>
            </w:r>
          </w:p>
        </w:tc>
        <w:tc>
          <w:tcPr>
            <w:tcW w:w="3234" w:type="dxa"/>
            <w:tcBorders>
              <w:top w:val="single" w:sz="4" w:space="0" w:color="auto"/>
              <w:left w:val="single" w:sz="4" w:space="0" w:color="auto"/>
              <w:bottom w:val="single" w:sz="4" w:space="0" w:color="auto"/>
            </w:tcBorders>
          </w:tcPr>
          <w:p w14:paraId="3EAE4253" w14:textId="77777777" w:rsidR="008A49B8" w:rsidRDefault="008A49B8" w:rsidP="001F7D0C">
            <w:pPr>
              <w:autoSpaceDE w:val="0"/>
              <w:autoSpaceDN w:val="0"/>
              <w:adjustRightInd w:val="0"/>
              <w:spacing w:before="20" w:after="20" w:line="252" w:lineRule="auto"/>
              <w:jc w:val="center"/>
              <w:rPr>
                <w:color w:val="000000"/>
              </w:rPr>
            </w:pPr>
            <w:r>
              <w:rPr>
                <w:color w:val="000000"/>
                <w:lang w:val="el-GR"/>
              </w:rPr>
              <w:t>12 Ω Winter (9 Ω Summer)</w:t>
            </w:r>
          </w:p>
        </w:tc>
      </w:tr>
      <w:tr w:rsidR="008A49B8" w14:paraId="53E79CF2" w14:textId="77777777">
        <w:trPr>
          <w:jc w:val="center"/>
        </w:trPr>
        <w:tc>
          <w:tcPr>
            <w:tcW w:w="2604" w:type="dxa"/>
            <w:vMerge/>
            <w:tcBorders>
              <w:top w:val="single" w:sz="4" w:space="0" w:color="auto"/>
              <w:bottom w:val="single" w:sz="4" w:space="0" w:color="auto"/>
              <w:right w:val="single" w:sz="4" w:space="0" w:color="auto"/>
            </w:tcBorders>
          </w:tcPr>
          <w:p w14:paraId="4E06ACFE" w14:textId="77777777" w:rsidR="008A49B8" w:rsidRDefault="008A49B8" w:rsidP="001F7D0C">
            <w:pPr>
              <w:autoSpaceDE w:val="0"/>
              <w:autoSpaceDN w:val="0"/>
              <w:adjustRightInd w:val="0"/>
              <w:spacing w:before="20" w:after="20" w:line="252" w:lineRule="auto"/>
              <w:jc w:val="center"/>
              <w:rPr>
                <w:color w:val="000000"/>
              </w:rPr>
            </w:pPr>
          </w:p>
        </w:tc>
        <w:tc>
          <w:tcPr>
            <w:tcW w:w="3432" w:type="dxa"/>
            <w:tcBorders>
              <w:top w:val="single" w:sz="4" w:space="0" w:color="auto"/>
              <w:left w:val="single" w:sz="4" w:space="0" w:color="auto"/>
              <w:bottom w:val="single" w:sz="4" w:space="0" w:color="auto"/>
              <w:right w:val="single" w:sz="4" w:space="0" w:color="auto"/>
            </w:tcBorders>
          </w:tcPr>
          <w:p w14:paraId="71275840" w14:textId="77777777" w:rsidR="008A49B8" w:rsidRDefault="008A49B8" w:rsidP="001F7D0C">
            <w:pPr>
              <w:autoSpaceDE w:val="0"/>
              <w:autoSpaceDN w:val="0"/>
              <w:adjustRightInd w:val="0"/>
              <w:spacing w:before="20" w:after="20" w:line="252" w:lineRule="auto"/>
              <w:jc w:val="center"/>
              <w:rPr>
                <w:color w:val="000000"/>
              </w:rPr>
            </w:pPr>
            <w:r>
              <w:rPr>
                <w:color w:val="000000"/>
              </w:rPr>
              <w:t>4</w:t>
            </w:r>
          </w:p>
        </w:tc>
        <w:tc>
          <w:tcPr>
            <w:tcW w:w="3234" w:type="dxa"/>
            <w:tcBorders>
              <w:top w:val="single" w:sz="4" w:space="0" w:color="auto"/>
              <w:left w:val="single" w:sz="4" w:space="0" w:color="auto"/>
              <w:bottom w:val="single" w:sz="4" w:space="0" w:color="auto"/>
            </w:tcBorders>
          </w:tcPr>
          <w:p w14:paraId="0D717023" w14:textId="77777777" w:rsidR="008A49B8" w:rsidRDefault="008A49B8" w:rsidP="001F7D0C">
            <w:pPr>
              <w:autoSpaceDE w:val="0"/>
              <w:autoSpaceDN w:val="0"/>
              <w:adjustRightInd w:val="0"/>
              <w:spacing w:before="20" w:after="20" w:line="252" w:lineRule="auto"/>
              <w:jc w:val="center"/>
              <w:rPr>
                <w:color w:val="000000"/>
              </w:rPr>
            </w:pPr>
            <w:r>
              <w:rPr>
                <w:color w:val="000000"/>
                <w:lang w:val="el-GR"/>
              </w:rPr>
              <w:t>18 Ω Winter (11 Ω Summer)</w:t>
            </w:r>
          </w:p>
        </w:tc>
      </w:tr>
      <w:tr w:rsidR="008A49B8" w14:paraId="79596BBD" w14:textId="77777777">
        <w:trPr>
          <w:jc w:val="center"/>
        </w:trPr>
        <w:tc>
          <w:tcPr>
            <w:tcW w:w="2604" w:type="dxa"/>
            <w:vMerge/>
            <w:tcBorders>
              <w:top w:val="single" w:sz="4" w:space="0" w:color="auto"/>
              <w:bottom w:val="single" w:sz="4" w:space="0" w:color="auto"/>
              <w:right w:val="single" w:sz="4" w:space="0" w:color="auto"/>
            </w:tcBorders>
          </w:tcPr>
          <w:p w14:paraId="777CCC86" w14:textId="77777777" w:rsidR="008A49B8" w:rsidRDefault="008A49B8" w:rsidP="001F7D0C">
            <w:pPr>
              <w:autoSpaceDE w:val="0"/>
              <w:autoSpaceDN w:val="0"/>
              <w:adjustRightInd w:val="0"/>
              <w:spacing w:before="20" w:after="20" w:line="252" w:lineRule="auto"/>
              <w:jc w:val="center"/>
              <w:rPr>
                <w:color w:val="000000"/>
              </w:rPr>
            </w:pPr>
          </w:p>
        </w:tc>
        <w:tc>
          <w:tcPr>
            <w:tcW w:w="3432" w:type="dxa"/>
            <w:tcBorders>
              <w:top w:val="single" w:sz="4" w:space="0" w:color="auto"/>
              <w:left w:val="single" w:sz="4" w:space="0" w:color="auto"/>
              <w:bottom w:val="single" w:sz="4" w:space="0" w:color="auto"/>
              <w:right w:val="single" w:sz="4" w:space="0" w:color="auto"/>
            </w:tcBorders>
          </w:tcPr>
          <w:p w14:paraId="09BF1E01" w14:textId="77777777" w:rsidR="008A49B8" w:rsidRDefault="008A49B8" w:rsidP="001F7D0C">
            <w:pPr>
              <w:autoSpaceDE w:val="0"/>
              <w:autoSpaceDN w:val="0"/>
              <w:adjustRightInd w:val="0"/>
              <w:spacing w:before="20" w:after="20" w:line="252" w:lineRule="auto"/>
              <w:jc w:val="center"/>
              <w:rPr>
                <w:color w:val="000000"/>
              </w:rPr>
            </w:pPr>
            <w:r>
              <w:rPr>
                <w:color w:val="000000"/>
              </w:rPr>
              <w:t>5</w:t>
            </w:r>
          </w:p>
        </w:tc>
        <w:tc>
          <w:tcPr>
            <w:tcW w:w="3234" w:type="dxa"/>
            <w:tcBorders>
              <w:top w:val="single" w:sz="4" w:space="0" w:color="auto"/>
              <w:left w:val="single" w:sz="4" w:space="0" w:color="auto"/>
              <w:bottom w:val="single" w:sz="4" w:space="0" w:color="auto"/>
            </w:tcBorders>
          </w:tcPr>
          <w:p w14:paraId="03EEC071" w14:textId="77777777" w:rsidR="008A49B8" w:rsidRDefault="008A49B8" w:rsidP="001F7D0C">
            <w:pPr>
              <w:autoSpaceDE w:val="0"/>
              <w:autoSpaceDN w:val="0"/>
              <w:adjustRightInd w:val="0"/>
              <w:spacing w:before="20" w:after="20" w:line="252" w:lineRule="auto"/>
              <w:jc w:val="center"/>
              <w:rPr>
                <w:color w:val="000000"/>
              </w:rPr>
            </w:pPr>
            <w:r>
              <w:rPr>
                <w:color w:val="000000"/>
                <w:lang w:val="el-GR"/>
              </w:rPr>
              <w:t>24 Ω Winter (14 Ω Summer)</w:t>
            </w:r>
          </w:p>
        </w:tc>
      </w:tr>
      <w:tr w:rsidR="008A49B8" w14:paraId="02E2D411" w14:textId="77777777" w:rsidTr="001F7D0C">
        <w:trPr>
          <w:trHeight w:val="503"/>
          <w:jc w:val="center"/>
        </w:trPr>
        <w:tc>
          <w:tcPr>
            <w:tcW w:w="2604" w:type="dxa"/>
            <w:tcBorders>
              <w:top w:val="single" w:sz="4" w:space="0" w:color="auto"/>
              <w:bottom w:val="single" w:sz="4" w:space="0" w:color="auto"/>
              <w:right w:val="single" w:sz="4" w:space="0" w:color="auto"/>
            </w:tcBorders>
          </w:tcPr>
          <w:p w14:paraId="768736CE" w14:textId="57F824C5" w:rsidR="008A49B8" w:rsidRDefault="008A49B8" w:rsidP="001F7D0C">
            <w:pPr>
              <w:autoSpaceDE w:val="0"/>
              <w:autoSpaceDN w:val="0"/>
              <w:adjustRightInd w:val="0"/>
              <w:spacing w:before="20" w:after="20" w:line="252" w:lineRule="auto"/>
              <w:jc w:val="center"/>
              <w:rPr>
                <w:color w:val="000000"/>
              </w:rPr>
            </w:pPr>
            <w:r>
              <w:rPr>
                <w:color w:val="000000"/>
              </w:rPr>
              <w:t>Considered a Multi-Grounded Neutral</w:t>
            </w:r>
          </w:p>
        </w:tc>
        <w:tc>
          <w:tcPr>
            <w:tcW w:w="3432" w:type="dxa"/>
            <w:tcBorders>
              <w:top w:val="single" w:sz="4" w:space="0" w:color="auto"/>
              <w:left w:val="single" w:sz="4" w:space="0" w:color="auto"/>
              <w:bottom w:val="single" w:sz="4" w:space="0" w:color="auto"/>
              <w:right w:val="single" w:sz="4" w:space="0" w:color="auto"/>
            </w:tcBorders>
            <w:vAlign w:val="center"/>
          </w:tcPr>
          <w:p w14:paraId="3C4E747F" w14:textId="77777777" w:rsidR="008A49B8" w:rsidRDefault="008A49B8" w:rsidP="001F7D0C">
            <w:pPr>
              <w:autoSpaceDE w:val="0"/>
              <w:autoSpaceDN w:val="0"/>
              <w:adjustRightInd w:val="0"/>
              <w:spacing w:before="20" w:after="20" w:line="252" w:lineRule="auto"/>
              <w:jc w:val="center"/>
              <w:rPr>
                <w:color w:val="000000"/>
              </w:rPr>
            </w:pPr>
            <w:r>
              <w:rPr>
                <w:color w:val="000000"/>
              </w:rPr>
              <w:t>6 or more</w:t>
            </w:r>
          </w:p>
        </w:tc>
        <w:tc>
          <w:tcPr>
            <w:tcW w:w="3234" w:type="dxa"/>
            <w:tcBorders>
              <w:top w:val="single" w:sz="4" w:space="0" w:color="auto"/>
              <w:left w:val="single" w:sz="4" w:space="0" w:color="auto"/>
              <w:bottom w:val="single" w:sz="4" w:space="0" w:color="auto"/>
            </w:tcBorders>
            <w:vAlign w:val="center"/>
          </w:tcPr>
          <w:p w14:paraId="28D80920" w14:textId="77777777" w:rsidR="008A49B8" w:rsidRDefault="008A49B8" w:rsidP="001F7D0C">
            <w:pPr>
              <w:autoSpaceDE w:val="0"/>
              <w:autoSpaceDN w:val="0"/>
              <w:adjustRightInd w:val="0"/>
              <w:spacing w:before="20" w:after="20" w:line="252" w:lineRule="auto"/>
              <w:jc w:val="center"/>
              <w:rPr>
                <w:color w:val="000000"/>
              </w:rPr>
            </w:pPr>
            <w:r>
              <w:rPr>
                <w:color w:val="000000"/>
                <w:lang w:val="el-GR"/>
              </w:rPr>
              <w:t>25 Ω Winter (15 Ω Summer)</w:t>
            </w:r>
          </w:p>
        </w:tc>
      </w:tr>
    </w:tbl>
    <w:p w14:paraId="52EE2F92" w14:textId="77777777" w:rsidR="008A49B8" w:rsidRDefault="008A49B8" w:rsidP="00BA5BC2">
      <w:pPr>
        <w:jc w:val="center"/>
        <w:rPr>
          <w:lang w:val="en-US"/>
        </w:rPr>
      </w:pPr>
      <w:r>
        <w:rPr>
          <w:lang w:val="en-US"/>
        </w:rPr>
        <w:t>NOTE: The values of the ‘Maximum Resistance per Grounding Electrode’ found in Table 2 were arrived at by assuming that one of the grounding electrodes does not function as designed.</w:t>
      </w:r>
    </w:p>
    <w:p w14:paraId="16A3D201" w14:textId="65A7865C" w:rsidR="008A49B8" w:rsidRPr="008A49B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color w:val="000000"/>
          <w:lang w:val="en-US"/>
        </w:rPr>
      </w:pPr>
      <w:r w:rsidRPr="008A49B8">
        <w:rPr>
          <w:color w:val="000000"/>
          <w:lang w:val="en-US"/>
        </w:rPr>
        <w:t xml:space="preserve">The maximum overall resistance of a neutral system (MGN or ERN) shall not </w:t>
      </w:r>
      <w:r w:rsidRPr="008A49B8">
        <w:rPr>
          <w:color w:val="000000"/>
          <w:lang w:val="el-GR"/>
        </w:rPr>
        <w:t>exceed 6 Ω (4.5 Ω summer). To meet this requirement, the maximum resistances detailed in Table 2 shall be adhered to</w:t>
      </w:r>
      <w:r w:rsidRPr="008A49B8">
        <w:rPr>
          <w:color w:val="000000"/>
          <w:lang w:val="en-US"/>
        </w:rPr>
        <w:t>.</w:t>
      </w:r>
    </w:p>
    <w:p w14:paraId="25BC324D" w14:textId="659AC263" w:rsidR="008A49B8" w:rsidRPr="008A49B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color w:val="000000"/>
          <w:lang w:val="en-US"/>
        </w:rPr>
      </w:pPr>
      <w:r w:rsidRPr="008A49B8">
        <w:rPr>
          <w:color w:val="000000"/>
          <w:lang w:val="el-GR"/>
        </w:rPr>
        <w:t>If the earth has very high resistance (rocky, sandy) and 25 Ω (15 Ω summer) cannot practically be attained for individual electrodes, the overall neutral system is still required to be 6 Ω (4.5 Ω summer) or less. Thus, additional electrodes will be required to meet this requirement. The overall resistance for the interconnected neutral system must be calculated using the following formula. Each Rn value is the meggered resistance of the individual grounding electrodes in ohms (Ω).</w:t>
      </w:r>
    </w:p>
    <w:p w14:paraId="3FE287D1" w14:textId="77777777" w:rsidR="008A49B8" w:rsidRDefault="008A49B8" w:rsidP="008A49B8">
      <w:pPr>
        <w:autoSpaceDE w:val="0"/>
        <w:autoSpaceDN w:val="0"/>
        <w:adjustRightInd w:val="0"/>
        <w:spacing w:before="0" w:after="160" w:line="252" w:lineRule="auto"/>
        <w:jc w:val="center"/>
      </w:pPr>
      <w:r>
        <w:object w:dxaOrig="3158" w:dyaOrig="1000" w14:anchorId="06409B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7.45pt;height:51.8pt" o:ole="">
            <v:imagedata r:id="rId19" o:title=""/>
          </v:shape>
          <o:OLEObject Type="Embed" ProgID="Msxml2.SAXXMLReader.6.0" ShapeID="_x0000_i1025" DrawAspect="Content" ObjectID="_1824637110" r:id="rId20"/>
        </w:object>
      </w:r>
    </w:p>
    <w:p w14:paraId="70814094" w14:textId="427FFCDC" w:rsidR="008A49B8" w:rsidRPr="008A49B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color w:val="000000"/>
          <w:lang w:val="en-US"/>
        </w:rPr>
      </w:pPr>
      <w:r w:rsidRPr="008A49B8">
        <w:rPr>
          <w:color w:val="000000"/>
          <w:lang w:val="en-US"/>
        </w:rPr>
        <w:t>If the ground grid does not meet the</w:t>
      </w:r>
      <w:r w:rsidR="001B7860">
        <w:rPr>
          <w:color w:val="000000"/>
          <w:lang w:val="en-US"/>
        </w:rPr>
        <w:t xml:space="preserve"> requirements in </w:t>
      </w:r>
      <w:r w:rsidRPr="008A49B8">
        <w:rPr>
          <w:color w:val="000000"/>
          <w:lang w:val="en-US"/>
        </w:rPr>
        <w:t>Table 2, the customer</w:t>
      </w:r>
      <w:r w:rsidR="001B7860">
        <w:rPr>
          <w:color w:val="000000"/>
          <w:lang w:val="en-US"/>
        </w:rPr>
        <w:t>’</w:t>
      </w:r>
      <w:r w:rsidRPr="008A49B8">
        <w:rPr>
          <w:color w:val="000000"/>
          <w:lang w:val="en-US"/>
        </w:rPr>
        <w:t>s contractor must take remedial action to ensure compliance with Table 2 (the use of deep driven ground rods provide</w:t>
      </w:r>
      <w:r w:rsidR="001B7860">
        <w:rPr>
          <w:color w:val="000000"/>
          <w:lang w:val="en-US"/>
        </w:rPr>
        <w:t>s</w:t>
      </w:r>
      <w:r w:rsidRPr="008A49B8">
        <w:rPr>
          <w:color w:val="000000"/>
          <w:lang w:val="en-US"/>
        </w:rPr>
        <w:t xml:space="preserve"> a means of lowering ground resistance in most cases and is recommended)</w:t>
      </w:r>
    </w:p>
    <w:p w14:paraId="29975DEF" w14:textId="6FAD0586" w:rsidR="008A49B8" w:rsidRPr="008A49B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color w:val="000000"/>
          <w:lang w:val="en-US"/>
        </w:rPr>
      </w:pPr>
      <w:r w:rsidRPr="008A49B8">
        <w:rPr>
          <w:color w:val="000000"/>
          <w:lang w:val="en-US"/>
        </w:rPr>
        <w:t>Test results, showing the date of test, type of equipment and identification used, and measured ground resistances, must be documented as shown below.</w:t>
      </w:r>
    </w:p>
    <w:p w14:paraId="2EFB7085" w14:textId="31ED2CC7" w:rsidR="008A49B8" w:rsidRPr="008A49B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color w:val="000000"/>
          <w:lang w:val="en-US"/>
        </w:rPr>
      </w:pPr>
      <w:r w:rsidRPr="008A49B8">
        <w:rPr>
          <w:color w:val="000000"/>
          <w:lang w:val="en-US"/>
        </w:rPr>
        <w:t>The customers contractor must provide a report outlining the ground grid test results prior to final inspection.</w:t>
      </w:r>
    </w:p>
    <w:p w14:paraId="7F1857DC" w14:textId="1919E462" w:rsidR="008A49B8" w:rsidRPr="008A49B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color w:val="000000"/>
          <w:lang w:val="en-US"/>
        </w:rPr>
      </w:pPr>
      <w:r w:rsidRPr="008A49B8">
        <w:rPr>
          <w:color w:val="000000"/>
          <w:lang w:val="en-US"/>
        </w:rPr>
        <w:t xml:space="preserve">The results of these tests must also be added to the “red-line” as-built drawings beside the equipment number or switch number for each piece of equipment identified on the </w:t>
      </w:r>
      <w:hyperlink w:anchor="GroundGrid" w:history="1">
        <w:r w:rsidRPr="001F7D0C">
          <w:rPr>
            <w:color w:val="0070C0"/>
            <w:u w:val="single"/>
            <w:lang w:val="en-US"/>
          </w:rPr>
          <w:t>ground grid test report</w:t>
        </w:r>
      </w:hyperlink>
      <w:r w:rsidRPr="008A49B8">
        <w:rPr>
          <w:color w:val="000000"/>
          <w:lang w:val="en-US"/>
        </w:rPr>
        <w:t>.</w:t>
      </w:r>
    </w:p>
    <w:p w14:paraId="63EF7FF1" w14:textId="0C4516B3" w:rsidR="008A49B8" w:rsidRPr="008A49B8" w:rsidRDefault="008A49B8" w:rsidP="008A49B8">
      <w:pPr>
        <w:pStyle w:val="ListParagraph"/>
        <w:widowControl w:val="0"/>
        <w:numPr>
          <w:ilvl w:val="0"/>
          <w:numId w:val="12"/>
        </w:numPr>
        <w:tabs>
          <w:tab w:val="left" w:pos="187"/>
        </w:tabs>
        <w:autoSpaceDE w:val="0"/>
        <w:autoSpaceDN w:val="0"/>
        <w:adjustRightInd w:val="0"/>
        <w:spacing w:before="180" w:after="60" w:line="252" w:lineRule="auto"/>
        <w:contextualSpacing w:val="0"/>
        <w:rPr>
          <w:color w:val="000000"/>
          <w:lang w:val="en-US"/>
        </w:rPr>
      </w:pPr>
      <w:r w:rsidRPr="008A49B8">
        <w:rPr>
          <w:color w:val="000000"/>
          <w:lang w:val="en-US"/>
        </w:rPr>
        <w:t>The testing authority must sign all test reports, and specify the following information:</w:t>
      </w:r>
    </w:p>
    <w:p w14:paraId="760C257A" w14:textId="368DCBF7" w:rsidR="008A49B8" w:rsidRDefault="008A49B8" w:rsidP="008A49B8">
      <w:pPr>
        <w:pStyle w:val="ListParagraph"/>
        <w:numPr>
          <w:ilvl w:val="0"/>
          <w:numId w:val="11"/>
        </w:numPr>
        <w:contextualSpacing w:val="0"/>
      </w:pPr>
      <w:r>
        <w:t>Date of test</w:t>
      </w:r>
    </w:p>
    <w:p w14:paraId="4B06ACDC" w14:textId="686C958D" w:rsidR="008A49B8" w:rsidRDefault="001F7D0C" w:rsidP="008A49B8">
      <w:pPr>
        <w:pStyle w:val="ListParagraph"/>
        <w:numPr>
          <w:ilvl w:val="0"/>
          <w:numId w:val="11"/>
        </w:numPr>
        <w:contextualSpacing w:val="0"/>
      </w:pPr>
      <w:r>
        <w:rPr>
          <w:noProof/>
          <w:color w:val="000000"/>
        </w:rPr>
        <w:lastRenderedPageBreak/>
        <w:drawing>
          <wp:anchor distT="0" distB="0" distL="114300" distR="114300" simplePos="0" relativeHeight="251664896" behindDoc="0" locked="0" layoutInCell="1" allowOverlap="1" wp14:anchorId="417D32E0" wp14:editId="18D6BA37">
            <wp:simplePos x="0" y="0"/>
            <wp:positionH relativeFrom="margin">
              <wp:posOffset>3205480</wp:posOffset>
            </wp:positionH>
            <wp:positionV relativeFrom="paragraph">
              <wp:posOffset>48806</wp:posOffset>
            </wp:positionV>
            <wp:extent cx="3221990" cy="2715260"/>
            <wp:effectExtent l="0" t="0" r="0" b="8890"/>
            <wp:wrapSquare wrapText="bothSides"/>
            <wp:docPr id="12"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21990" cy="2715260"/>
                    </a:xfrm>
                    <a:prstGeom prst="rect">
                      <a:avLst/>
                    </a:prstGeom>
                    <a:noFill/>
                    <a:ln>
                      <a:noFill/>
                    </a:ln>
                  </pic:spPr>
                </pic:pic>
              </a:graphicData>
            </a:graphic>
            <wp14:sizeRelH relativeFrom="page">
              <wp14:pctWidth>0</wp14:pctWidth>
            </wp14:sizeRelH>
            <wp14:sizeRelV relativeFrom="page">
              <wp14:pctHeight>0</wp14:pctHeight>
            </wp14:sizeRelV>
          </wp:anchor>
        </w:drawing>
      </w:r>
      <w:r w:rsidR="008A49B8">
        <w:t>Equipment identification</w:t>
      </w:r>
    </w:p>
    <w:p w14:paraId="7DBCC05D" w14:textId="0E15766B" w:rsidR="008A49B8" w:rsidRPr="008A49B8" w:rsidRDefault="008A49B8" w:rsidP="008A49B8">
      <w:pPr>
        <w:pStyle w:val="ListParagraph"/>
        <w:numPr>
          <w:ilvl w:val="0"/>
          <w:numId w:val="11"/>
        </w:numPr>
        <w:contextualSpacing w:val="0"/>
        <w:rPr>
          <w:lang w:val="en-US"/>
        </w:rPr>
      </w:pPr>
      <w:r w:rsidRPr="008A49B8">
        <w:rPr>
          <w:lang w:val="en-US"/>
        </w:rPr>
        <w:t xml:space="preserve">Ground resistance </w:t>
      </w:r>
      <w:r w:rsidR="00F62CAE" w:rsidRPr="008A49B8">
        <w:rPr>
          <w:lang w:val="en-US"/>
        </w:rPr>
        <w:t>measured.</w:t>
      </w:r>
    </w:p>
    <w:p w14:paraId="7197FD4D" w14:textId="67D1B680" w:rsidR="008A49B8" w:rsidRPr="008A49B8" w:rsidRDefault="008A49B8" w:rsidP="008A49B8">
      <w:pPr>
        <w:pStyle w:val="ListParagraph"/>
        <w:numPr>
          <w:ilvl w:val="0"/>
          <w:numId w:val="12"/>
        </w:numPr>
        <w:autoSpaceDE w:val="0"/>
        <w:autoSpaceDN w:val="0"/>
        <w:adjustRightInd w:val="0"/>
        <w:spacing w:before="180" w:after="160" w:line="252" w:lineRule="auto"/>
        <w:contextualSpacing w:val="0"/>
        <w:rPr>
          <w:color w:val="000000"/>
          <w:lang w:val="en-US"/>
        </w:rPr>
      </w:pPr>
      <w:r w:rsidRPr="008A49B8">
        <w:rPr>
          <w:color w:val="000000"/>
          <w:lang w:val="en-US"/>
        </w:rPr>
        <w:t xml:space="preserve">After inspection, </w:t>
      </w:r>
      <w:r w:rsidR="005B77C9" w:rsidRPr="008A49B8">
        <w:rPr>
          <w:color w:val="000000"/>
          <w:lang w:val="en-US"/>
        </w:rPr>
        <w:t>the remaining</w:t>
      </w:r>
      <w:r w:rsidRPr="008A49B8">
        <w:rPr>
          <w:color w:val="000000"/>
          <w:lang w:val="en-US"/>
        </w:rPr>
        <w:t xml:space="preserve"> excavation can be backfilled and compacted to within ±150 mm of final grade.</w:t>
      </w:r>
    </w:p>
    <w:p w14:paraId="6EDD6CBB" w14:textId="43AA4FCF" w:rsidR="008A49B8" w:rsidRPr="008A49B8" w:rsidRDefault="008A49B8" w:rsidP="008A49B8">
      <w:pPr>
        <w:pStyle w:val="ListParagraph"/>
        <w:numPr>
          <w:ilvl w:val="0"/>
          <w:numId w:val="12"/>
        </w:numPr>
        <w:autoSpaceDE w:val="0"/>
        <w:autoSpaceDN w:val="0"/>
        <w:adjustRightInd w:val="0"/>
        <w:spacing w:before="180" w:after="160" w:line="252" w:lineRule="auto"/>
        <w:contextualSpacing w:val="0"/>
        <w:jc w:val="both"/>
        <w:rPr>
          <w:color w:val="000000"/>
          <w:lang w:val="en-US"/>
        </w:rPr>
      </w:pPr>
      <w:r w:rsidRPr="008A49B8">
        <w:rPr>
          <w:color w:val="000000"/>
          <w:lang w:val="en-US"/>
        </w:rPr>
        <w:t>No backfill will be allowed inside the transformer or cubicle bases.</w:t>
      </w:r>
    </w:p>
    <w:p w14:paraId="3FA12238" w14:textId="43145691" w:rsidR="008A49B8" w:rsidRPr="008A49B8" w:rsidRDefault="008A49B8" w:rsidP="008A49B8">
      <w:pPr>
        <w:pStyle w:val="ListParagraph"/>
        <w:numPr>
          <w:ilvl w:val="0"/>
          <w:numId w:val="12"/>
        </w:numPr>
        <w:autoSpaceDE w:val="0"/>
        <w:autoSpaceDN w:val="0"/>
        <w:adjustRightInd w:val="0"/>
        <w:spacing w:before="180" w:after="160" w:line="252" w:lineRule="auto"/>
        <w:contextualSpacing w:val="0"/>
        <w:rPr>
          <w:color w:val="000000"/>
          <w:lang w:val="en-US"/>
        </w:rPr>
      </w:pPr>
      <w:r w:rsidRPr="008A49B8">
        <w:rPr>
          <w:color w:val="000000"/>
          <w:lang w:val="en-US"/>
        </w:rPr>
        <w:t>All conductive above</w:t>
      </w:r>
      <w:r w:rsidR="001B7860">
        <w:rPr>
          <w:color w:val="000000"/>
          <w:lang w:val="en-US"/>
        </w:rPr>
        <w:t xml:space="preserve"> </w:t>
      </w:r>
      <w:r w:rsidRPr="008A49B8">
        <w:rPr>
          <w:color w:val="000000"/>
          <w:lang w:val="en-US"/>
        </w:rPr>
        <w:t>ground facilities (i.e., metal guard posts or bollards, stand-alone CATV &amp; TELUS pedestals, Third Party facilities, metering pedestals) within 3.0 m of a padmount transformer must be tied into the transformer’s ground grid.</w:t>
      </w:r>
      <w:r w:rsidRPr="008A49B8">
        <w:rPr>
          <w:color w:val="000000"/>
        </w:rPr>
        <w:t xml:space="preserve"> </w:t>
      </w:r>
    </w:p>
    <w:p w14:paraId="04AB3F88" w14:textId="61582E0D" w:rsidR="00334508" w:rsidRDefault="00334508" w:rsidP="00334508">
      <w:pPr>
        <w:pStyle w:val="Heading2"/>
      </w:pPr>
      <w:r>
        <w:t>Trench and Duct installation</w:t>
      </w:r>
    </w:p>
    <w:p w14:paraId="38B10A2A" w14:textId="77777777" w:rsidR="00334508" w:rsidRDefault="00334508" w:rsidP="00334508">
      <w:pPr>
        <w:ind w:left="705"/>
      </w:pPr>
      <w:r>
        <w:t>Duct is always required in the following conditions:</w:t>
      </w:r>
    </w:p>
    <w:p w14:paraId="7ADFCB37" w14:textId="2C7AAEF0" w:rsidR="00334508" w:rsidRDefault="00334508" w:rsidP="00334508">
      <w:pPr>
        <w:numPr>
          <w:ilvl w:val="0"/>
          <w:numId w:val="14"/>
        </w:numPr>
        <w:spacing w:after="160" w:line="252" w:lineRule="auto"/>
        <w:jc w:val="both"/>
        <w:rPr>
          <w:color w:val="000000"/>
        </w:rPr>
      </w:pPr>
      <w:r>
        <w:rPr>
          <w:color w:val="000000"/>
        </w:rPr>
        <w:t xml:space="preserve">Within a lease site </w:t>
      </w:r>
    </w:p>
    <w:p w14:paraId="7683F4A3" w14:textId="77777777" w:rsidR="00334508" w:rsidRDefault="00334508" w:rsidP="00334508">
      <w:pPr>
        <w:numPr>
          <w:ilvl w:val="0"/>
          <w:numId w:val="14"/>
        </w:numPr>
        <w:spacing w:after="160" w:line="252" w:lineRule="auto"/>
        <w:jc w:val="both"/>
        <w:rPr>
          <w:color w:val="000000"/>
        </w:rPr>
      </w:pPr>
      <w:r>
        <w:rPr>
          <w:color w:val="000000"/>
        </w:rPr>
        <w:t>Under pavement, roads, parking lots and driveways</w:t>
      </w:r>
    </w:p>
    <w:p w14:paraId="3F4D1491" w14:textId="0C5E97B2" w:rsidR="00334508" w:rsidRDefault="00334508" w:rsidP="00334508">
      <w:pPr>
        <w:numPr>
          <w:ilvl w:val="0"/>
          <w:numId w:val="14"/>
        </w:numPr>
        <w:spacing w:after="160" w:line="252" w:lineRule="auto"/>
        <w:jc w:val="both"/>
        <w:rPr>
          <w:color w:val="000000"/>
        </w:rPr>
      </w:pPr>
      <w:r>
        <w:rPr>
          <w:color w:val="000000"/>
        </w:rPr>
        <w:t>Where landscaping restricts access to FortisAlberta facilities</w:t>
      </w:r>
    </w:p>
    <w:p w14:paraId="0B1AC231" w14:textId="17039654" w:rsidR="00334508" w:rsidRDefault="00334508" w:rsidP="00334508">
      <w:pPr>
        <w:numPr>
          <w:ilvl w:val="0"/>
          <w:numId w:val="14"/>
        </w:numPr>
        <w:spacing w:after="160" w:line="252" w:lineRule="auto"/>
        <w:jc w:val="both"/>
        <w:rPr>
          <w:color w:val="000000"/>
        </w:rPr>
      </w:pPr>
      <w:r>
        <w:rPr>
          <w:color w:val="000000"/>
        </w:rPr>
        <w:t>Where soil conditions dictate (example rocky areas with high water table)</w:t>
      </w:r>
    </w:p>
    <w:p w14:paraId="1C98782B" w14:textId="1054D67A" w:rsidR="00334508" w:rsidRDefault="00334508" w:rsidP="001F7D0C">
      <w:pPr>
        <w:spacing w:after="160" w:line="252" w:lineRule="auto"/>
        <w:ind w:left="705"/>
        <w:rPr>
          <w:color w:val="000000"/>
        </w:rPr>
      </w:pPr>
      <w:r>
        <w:rPr>
          <w:color w:val="000000"/>
        </w:rPr>
        <w:t xml:space="preserve">Ducting should be installed to a depth of 1.2 m to 1.5 m for road crossings and normal mainline trench should be 1.0 m to 1.2 m from the final ground grade measured from the top of the conduit. Above the duct, 200 mm of sand to be added with red danger electrical tape on top. Any installation from a transformer/switch cubicle to a property line should include a 7 mm pull rope. An above ground marker must be placed at end of the conduit on property line. </w:t>
      </w:r>
    </w:p>
    <w:p w14:paraId="2046BD19" w14:textId="2F6A938D" w:rsidR="00334508" w:rsidRDefault="00334508" w:rsidP="001F7D0C">
      <w:pPr>
        <w:spacing w:after="160" w:line="252" w:lineRule="auto"/>
        <w:ind w:left="705"/>
        <w:rPr>
          <w:color w:val="000000"/>
        </w:rPr>
      </w:pPr>
      <w:r>
        <w:rPr>
          <w:color w:val="000000"/>
        </w:rPr>
        <w:t xml:space="preserve">Where cable pull tensions exceed 750 lbs., all bends and elbows shall be concrete encased with a minimum of 76 mm (3 inches) throughout the bending radius of the duct. Ducts encased in concrete shall be separated from each other by at least 25 mm of concrete. The concrete mixture shall have a compressive strength of 17.2 MPA (2500 psi). </w:t>
      </w:r>
    </w:p>
    <w:p w14:paraId="54D139C1" w14:textId="28B22248" w:rsidR="00334508" w:rsidRDefault="00334508" w:rsidP="001F7D0C">
      <w:pPr>
        <w:spacing w:after="160" w:line="252" w:lineRule="auto"/>
        <w:ind w:left="705"/>
        <w:rPr>
          <w:color w:val="000000"/>
        </w:rPr>
      </w:pPr>
      <w:r>
        <w:rPr>
          <w:color w:val="000000"/>
        </w:rPr>
        <w:t>The minimum duct size for use in primary cable installations shall be 102 mm (4 inches). Only Rigid PVC duct shall be used for elbow</w:t>
      </w:r>
      <w:r w:rsidR="001F7D0C">
        <w:rPr>
          <w:color w:val="000000"/>
        </w:rPr>
        <w:t>s</w:t>
      </w:r>
      <w:r>
        <w:rPr>
          <w:color w:val="000000"/>
        </w:rPr>
        <w:t xml:space="preserve"> (no DB2 is allowed).</w:t>
      </w:r>
    </w:p>
    <w:p w14:paraId="79A17A80" w14:textId="77777777" w:rsidR="00334508" w:rsidRDefault="00334508" w:rsidP="001F7D0C">
      <w:pPr>
        <w:spacing w:after="160" w:line="252" w:lineRule="auto"/>
        <w:ind w:left="705"/>
        <w:rPr>
          <w:b/>
          <w:bCs/>
          <w:color w:val="000000"/>
        </w:rPr>
      </w:pPr>
      <w:r>
        <w:rPr>
          <w:color w:val="000000"/>
        </w:rPr>
        <w:t xml:space="preserve">90° elbow ducts are to be installed under the equipment (i.e., transformers, pull box, switching cubicles), straight-up, cut-off at 100 mm (4 inches) above the bottom of the base, and install a bell at the end of the duct, where practical. Provisions should be provided to protect the duct upon the installation of the cable when entering/exiting the duct system. </w:t>
      </w:r>
    </w:p>
    <w:p w14:paraId="42E57517" w14:textId="77777777" w:rsidR="00334508" w:rsidRDefault="00334508" w:rsidP="00334508">
      <w:pPr>
        <w:spacing w:after="160" w:line="252" w:lineRule="auto"/>
        <w:ind w:left="705"/>
        <w:jc w:val="both"/>
        <w:rPr>
          <w:color w:val="000000"/>
        </w:rPr>
      </w:pPr>
      <w:r>
        <w:rPr>
          <w:color w:val="000000"/>
        </w:rPr>
        <w:t>When trenching towards a FortisAlberta asset, maintain the following separations (FortisAlberta will trench the rest of the way):</w:t>
      </w:r>
    </w:p>
    <w:p w14:paraId="77C9BF1B" w14:textId="77777777" w:rsidR="00334508" w:rsidRDefault="00334508" w:rsidP="00334508">
      <w:pPr>
        <w:numPr>
          <w:ilvl w:val="0"/>
          <w:numId w:val="5"/>
        </w:numPr>
        <w:ind w:left="1440" w:hanging="360"/>
        <w:jc w:val="both"/>
        <w:rPr>
          <w:color w:val="000000"/>
        </w:rPr>
      </w:pPr>
      <w:r>
        <w:rPr>
          <w:color w:val="000000"/>
        </w:rPr>
        <w:t>Switching Cubicle: 3.0 m</w:t>
      </w:r>
    </w:p>
    <w:p w14:paraId="11B56127" w14:textId="77777777" w:rsidR="00334508" w:rsidRDefault="00334508" w:rsidP="00334508">
      <w:pPr>
        <w:numPr>
          <w:ilvl w:val="0"/>
          <w:numId w:val="5"/>
        </w:numPr>
        <w:ind w:left="1440" w:hanging="360"/>
        <w:jc w:val="both"/>
        <w:rPr>
          <w:color w:val="000000"/>
        </w:rPr>
      </w:pPr>
      <w:r>
        <w:rPr>
          <w:color w:val="000000"/>
        </w:rPr>
        <w:t>Riser Pole: 3.0 m</w:t>
      </w:r>
    </w:p>
    <w:p w14:paraId="619E2732" w14:textId="7D8C8ABE" w:rsidR="00334508" w:rsidRPr="00F13911" w:rsidRDefault="00334508" w:rsidP="00F13911">
      <w:pPr>
        <w:numPr>
          <w:ilvl w:val="0"/>
          <w:numId w:val="5"/>
        </w:numPr>
        <w:ind w:left="1440" w:hanging="360"/>
        <w:jc w:val="both"/>
        <w:rPr>
          <w:color w:val="000000"/>
        </w:rPr>
      </w:pPr>
      <w:r>
        <w:rPr>
          <w:color w:val="000000"/>
        </w:rPr>
        <w:lastRenderedPageBreak/>
        <w:t>Edge of utility right-of-way: 1.0 m</w:t>
      </w:r>
    </w:p>
    <w:p w14:paraId="0B529D15" w14:textId="77777777" w:rsidR="00334508" w:rsidRDefault="00334508" w:rsidP="00334508">
      <w:pPr>
        <w:spacing w:after="160" w:line="252" w:lineRule="auto"/>
        <w:ind w:firstLine="705"/>
        <w:rPr>
          <w:color w:val="000000"/>
        </w:rPr>
      </w:pPr>
      <w:r>
        <w:rPr>
          <w:color w:val="000000"/>
        </w:rPr>
        <w:t>Primary duct/cable shall not be placed under buildings.</w:t>
      </w:r>
    </w:p>
    <w:p w14:paraId="7B60E207" w14:textId="1060ACF4" w:rsidR="00334508" w:rsidRDefault="00334508" w:rsidP="00334508">
      <w:pPr>
        <w:spacing w:after="160" w:line="252" w:lineRule="auto"/>
        <w:ind w:firstLine="705"/>
        <w:rPr>
          <w:color w:val="000000"/>
        </w:rPr>
      </w:pPr>
      <w:r>
        <w:rPr>
          <w:color w:val="000000"/>
        </w:rPr>
        <w:t xml:space="preserve">See </w:t>
      </w:r>
      <w:hyperlink w:anchor="_Service_and_Metering" w:history="1">
        <w:r w:rsidRPr="000070FD">
          <w:rPr>
            <w:rStyle w:val="Hyperlink"/>
          </w:rPr>
          <w:t>Annex C</w:t>
        </w:r>
      </w:hyperlink>
      <w:r>
        <w:rPr>
          <w:color w:val="000000"/>
        </w:rPr>
        <w:t xml:space="preserve"> for further details on conduit systems. </w:t>
      </w:r>
    </w:p>
    <w:p w14:paraId="0C991F12" w14:textId="7B406C6A" w:rsidR="00F13911" w:rsidRPr="00F13911" w:rsidRDefault="00F13911" w:rsidP="00BB0FFF">
      <w:pPr>
        <w:pStyle w:val="Heading2"/>
        <w:rPr>
          <w:lang w:val="en"/>
        </w:rPr>
      </w:pPr>
      <w:r w:rsidRPr="00F13911">
        <w:rPr>
          <w:lang w:val="en"/>
        </w:rPr>
        <w:t xml:space="preserve">Guard </w:t>
      </w:r>
      <w:r w:rsidR="001B7860">
        <w:rPr>
          <w:lang w:val="en"/>
        </w:rPr>
        <w:t>P</w:t>
      </w:r>
      <w:r w:rsidRPr="00F13911">
        <w:rPr>
          <w:lang w:val="en"/>
        </w:rPr>
        <w:t>osts (Bollards)</w:t>
      </w:r>
    </w:p>
    <w:p w14:paraId="69499DD9" w14:textId="77777777" w:rsidR="00F13911" w:rsidRPr="00F13911" w:rsidRDefault="00F13911" w:rsidP="00BB0FFF">
      <w:pPr>
        <w:ind w:left="705"/>
        <w:rPr>
          <w:lang w:val="en"/>
        </w:rPr>
      </w:pPr>
      <w:r w:rsidRPr="00F13911">
        <w:rPr>
          <w:lang w:val="en"/>
        </w:rPr>
        <w:t>The requirements for guard posts, including the necessary location and installations, must be confirmed with FortisAlberta prior to construction.</w:t>
      </w:r>
    </w:p>
    <w:p w14:paraId="48398365" w14:textId="77777777" w:rsidR="00F13911" w:rsidRPr="00F13911" w:rsidRDefault="00F13911" w:rsidP="00BB0FFF">
      <w:pPr>
        <w:ind w:left="705"/>
        <w:rPr>
          <w:lang w:val="en"/>
        </w:rPr>
      </w:pPr>
      <w:r w:rsidRPr="00F13911">
        <w:rPr>
          <w:lang w:val="en"/>
        </w:rPr>
        <w:t>The guard post must be supplied by the customer. Refer to 1302 Bill of Materials.</w:t>
      </w:r>
    </w:p>
    <w:p w14:paraId="6172934E" w14:textId="2EF5119E" w:rsidR="00F13911" w:rsidRPr="00F13911" w:rsidRDefault="00F13911" w:rsidP="00BB0FFF">
      <w:pPr>
        <w:ind w:left="705"/>
        <w:rPr>
          <w:lang w:val="en"/>
        </w:rPr>
      </w:pPr>
      <w:r w:rsidRPr="00F13911">
        <w:rPr>
          <w:lang w:val="en"/>
        </w:rPr>
        <w:t>Guard posts (</w:t>
      </w:r>
      <w:r w:rsidR="001B7860">
        <w:rPr>
          <w:lang w:val="en"/>
        </w:rPr>
        <w:t>b</w:t>
      </w:r>
      <w:r w:rsidRPr="00F13911">
        <w:rPr>
          <w:lang w:val="en"/>
        </w:rPr>
        <w:t xml:space="preserve">ollards) must be installed on all sides of a transformer or cubicle if it is in an area exposed to vehicle traffic and is at risk of incurring damage from a vehicle. To avoid possible damage to the ground grid the guard posts should be installed before or at the same time as the ground grid.  See drawing and materials 1302 for guard post positioning.  </w:t>
      </w:r>
    </w:p>
    <w:p w14:paraId="0389FA78" w14:textId="77777777" w:rsidR="00F13911" w:rsidRPr="00F13911" w:rsidRDefault="00F13911" w:rsidP="00BB0FFF">
      <w:pPr>
        <w:ind w:left="705"/>
        <w:rPr>
          <w:lang w:val="en"/>
        </w:rPr>
      </w:pPr>
      <w:r w:rsidRPr="00F13911">
        <w:rPr>
          <w:lang w:val="en"/>
        </w:rPr>
        <w:t>Guard posts must be bonded to the ground grid using #4 Cu for single phase or switching cubicles and #2/0 Cu for three phase installations.</w:t>
      </w:r>
    </w:p>
    <w:p w14:paraId="5F5A8CFB" w14:textId="77777777" w:rsidR="00F13911" w:rsidRPr="00F13911" w:rsidRDefault="00F13911" w:rsidP="00BB0FFF">
      <w:pPr>
        <w:ind w:left="705"/>
        <w:rPr>
          <w:lang w:val="en"/>
        </w:rPr>
      </w:pPr>
      <w:r w:rsidRPr="00F13911">
        <w:rPr>
          <w:lang w:val="en"/>
        </w:rPr>
        <w:t>If there is a secondary pedestal attached to the equipment/transformer pad, the guard post &amp; ground grid should be extended in such a way as to protect the peripheral equipment also.</w:t>
      </w:r>
    </w:p>
    <w:p w14:paraId="2FDF6CA6" w14:textId="77777777" w:rsidR="00F13911" w:rsidRPr="00F13911" w:rsidRDefault="00F13911" w:rsidP="00BB0FFF">
      <w:pPr>
        <w:ind w:left="705"/>
        <w:rPr>
          <w:lang w:val="en"/>
        </w:rPr>
      </w:pPr>
      <w:r w:rsidRPr="00F13911">
        <w:rPr>
          <w:lang w:val="en"/>
        </w:rPr>
        <w:t>Post encasement is to be compacted all around with suitable back fill or gravel.</w:t>
      </w:r>
    </w:p>
    <w:p w14:paraId="2957F2A0" w14:textId="4928BA5C" w:rsidR="00F13911" w:rsidRPr="00F13911" w:rsidRDefault="00F13911" w:rsidP="00BB0FFF">
      <w:pPr>
        <w:pStyle w:val="Heading2"/>
        <w:rPr>
          <w:lang w:val="en"/>
        </w:rPr>
      </w:pPr>
      <w:r w:rsidRPr="00F13911">
        <w:rPr>
          <w:lang w:val="en"/>
        </w:rPr>
        <w:t>Crossing/Proximity to 3</w:t>
      </w:r>
      <w:r w:rsidRPr="001F7D0C">
        <w:rPr>
          <w:vertAlign w:val="superscript"/>
          <w:lang w:val="en"/>
        </w:rPr>
        <w:t>rd</w:t>
      </w:r>
      <w:r w:rsidRPr="00F13911">
        <w:rPr>
          <w:lang w:val="en"/>
        </w:rPr>
        <w:t xml:space="preserve"> Party Right-Of-Ways, High-Pressure Pipelines and Power Lines </w:t>
      </w:r>
    </w:p>
    <w:p w14:paraId="2E03A131" w14:textId="3D4ACBB6" w:rsidR="00F13911" w:rsidRPr="00F13911" w:rsidRDefault="00F13911" w:rsidP="00BB0FFF">
      <w:pPr>
        <w:ind w:left="705"/>
        <w:rPr>
          <w:lang w:val="en"/>
        </w:rPr>
      </w:pPr>
      <w:r w:rsidRPr="00F13911">
        <w:rPr>
          <w:lang w:val="en"/>
        </w:rPr>
        <w:t>The customer is required to obtain the necessary permissions to enter upon, cross over, or construct under any 3</w:t>
      </w:r>
      <w:r w:rsidRPr="001F7D0C">
        <w:rPr>
          <w:vertAlign w:val="superscript"/>
          <w:lang w:val="en"/>
        </w:rPr>
        <w:t>rd</w:t>
      </w:r>
      <w:r w:rsidR="001F7D0C">
        <w:rPr>
          <w:lang w:val="en"/>
        </w:rPr>
        <w:t xml:space="preserve"> </w:t>
      </w:r>
      <w:r w:rsidRPr="00F13911">
        <w:rPr>
          <w:lang w:val="en"/>
        </w:rPr>
        <w:t xml:space="preserve">party right-of-way, </w:t>
      </w:r>
      <w:r w:rsidR="00BA5BC2" w:rsidRPr="00F13911">
        <w:rPr>
          <w:lang w:val="en"/>
        </w:rPr>
        <w:t>high-pressure</w:t>
      </w:r>
      <w:r w:rsidRPr="00F13911">
        <w:rPr>
          <w:lang w:val="en"/>
        </w:rPr>
        <w:t xml:space="preserve"> pipelines, power lines, etc. for the installation of the underground electrical facilities. They are also responsible for the preparation and submission of the plans to the owners and/or proper authorities, and for any extra costs, work, damage claims and/or insurance costs related to meeting all conditions for any of the above-mentioned crossings. During the inspection, the customer’s consultant shall provide FortisAlberta with one copy of the customer’s crossing agreement (i.e., under the customer’s name) with the 3</w:t>
      </w:r>
      <w:r w:rsidRPr="001F7D0C">
        <w:rPr>
          <w:vertAlign w:val="superscript"/>
          <w:lang w:val="en"/>
        </w:rPr>
        <w:t>rd</w:t>
      </w:r>
      <w:r w:rsidR="001F7D0C">
        <w:rPr>
          <w:lang w:val="en"/>
        </w:rPr>
        <w:t xml:space="preserve"> </w:t>
      </w:r>
      <w:r w:rsidRPr="00F13911">
        <w:rPr>
          <w:lang w:val="en"/>
        </w:rPr>
        <w:t>party company (i.e., pipeline, transmission, etc.).</w:t>
      </w:r>
    </w:p>
    <w:p w14:paraId="5C4BB010" w14:textId="5B5CBFEA" w:rsidR="00F13911" w:rsidRPr="00F13911" w:rsidRDefault="00F13911" w:rsidP="00BB0FFF">
      <w:pPr>
        <w:pStyle w:val="Heading2"/>
        <w:rPr>
          <w:lang w:val="en"/>
        </w:rPr>
      </w:pPr>
      <w:r w:rsidRPr="00F13911">
        <w:rPr>
          <w:lang w:val="en"/>
        </w:rPr>
        <w:t xml:space="preserve">Crossing/Proximity to Railways </w:t>
      </w:r>
    </w:p>
    <w:p w14:paraId="50B897E3" w14:textId="0A196738" w:rsidR="00461846" w:rsidRDefault="00F13911" w:rsidP="0000135E">
      <w:pPr>
        <w:ind w:left="705"/>
        <w:rPr>
          <w:lang w:val="en"/>
        </w:rPr>
      </w:pPr>
      <w:r w:rsidRPr="00F13911">
        <w:rPr>
          <w:lang w:val="en"/>
        </w:rPr>
        <w:t>If the customer owns, operates, and maintains the railway, they are responsible for casing a pipe installation under the rails in accordance with all applicable codes, in which case the detailed design and as-built engineer-signed and stamped drawing for the installation under the tracks is still required. If an approval for the installation needs to be obtained from a 3</w:t>
      </w:r>
      <w:r w:rsidRPr="001F7D0C">
        <w:rPr>
          <w:vertAlign w:val="superscript"/>
          <w:lang w:val="en"/>
        </w:rPr>
        <w:t>rd</w:t>
      </w:r>
      <w:r w:rsidR="001F7D0C">
        <w:rPr>
          <w:lang w:val="en"/>
        </w:rPr>
        <w:t xml:space="preserve"> </w:t>
      </w:r>
      <w:r w:rsidRPr="00F13911">
        <w:rPr>
          <w:lang w:val="en"/>
        </w:rPr>
        <w:t>party (Canadian Pacific or Canadian National Railway Company), FortisAlberta performs the installation under the tracks at the expense of the customer.</w:t>
      </w:r>
    </w:p>
    <w:p w14:paraId="5CC59B90" w14:textId="17FFF076" w:rsidR="00F13911" w:rsidRPr="00F13911" w:rsidRDefault="00F13911" w:rsidP="00BB0FFF">
      <w:pPr>
        <w:pStyle w:val="Heading2"/>
        <w:rPr>
          <w:lang w:val="en"/>
        </w:rPr>
      </w:pPr>
      <w:r w:rsidRPr="00F13911">
        <w:rPr>
          <w:lang w:val="en"/>
        </w:rPr>
        <w:t>Easements and Utility Right of Way</w:t>
      </w:r>
    </w:p>
    <w:p w14:paraId="23EDB8A8" w14:textId="77777777" w:rsidR="00F13911" w:rsidRPr="00F13911" w:rsidRDefault="00F13911" w:rsidP="00BB0FFF">
      <w:pPr>
        <w:ind w:left="705"/>
        <w:rPr>
          <w:lang w:val="en"/>
        </w:rPr>
      </w:pPr>
      <w:r w:rsidRPr="00F13911">
        <w:rPr>
          <w:lang w:val="en"/>
        </w:rPr>
        <w:t>Every facility on customer property that serves two or more customer properties must be protected either by easements or a Utility-Right-of-Way. The necessity for easement and Utility Right of ways will be at the discretion of the FortisAlberta designer.</w:t>
      </w:r>
    </w:p>
    <w:p w14:paraId="71D1DA99" w14:textId="066FBC0A" w:rsidR="00F13911" w:rsidRPr="00F13911" w:rsidRDefault="00F13911" w:rsidP="00BB0FFF">
      <w:pPr>
        <w:pStyle w:val="Heading2"/>
        <w:rPr>
          <w:lang w:val="en"/>
        </w:rPr>
      </w:pPr>
      <w:r w:rsidRPr="00F13911">
        <w:rPr>
          <w:lang w:val="en"/>
        </w:rPr>
        <w:t>Environmental Considerations</w:t>
      </w:r>
    </w:p>
    <w:p w14:paraId="1ABC0A0F" w14:textId="0447283B" w:rsidR="00F13911" w:rsidRPr="00F13911" w:rsidRDefault="00F13911" w:rsidP="00BB0FFF">
      <w:pPr>
        <w:ind w:left="705"/>
        <w:rPr>
          <w:lang w:val="en"/>
        </w:rPr>
      </w:pPr>
      <w:r w:rsidRPr="00F13911">
        <w:rPr>
          <w:lang w:val="en"/>
        </w:rPr>
        <w:lastRenderedPageBreak/>
        <w:t xml:space="preserve">The customer is required to comply with all federal, provincial, and municipal legislation, regulations, acts and bylaws, as applicable. The following are commonly encountered requirements that may impact the project but </w:t>
      </w:r>
      <w:r w:rsidR="00386F16" w:rsidRPr="00F13911">
        <w:rPr>
          <w:lang w:val="en"/>
        </w:rPr>
        <w:t>are</w:t>
      </w:r>
      <w:r w:rsidRPr="00F13911">
        <w:rPr>
          <w:lang w:val="en"/>
        </w:rPr>
        <w:t xml:space="preserve"> not all inclusive. </w:t>
      </w:r>
    </w:p>
    <w:p w14:paraId="3ADA9945" w14:textId="77777777" w:rsidR="00F13911" w:rsidRPr="00F13911" w:rsidRDefault="00F13911" w:rsidP="00BB0FFF">
      <w:pPr>
        <w:ind w:left="705"/>
        <w:rPr>
          <w:lang w:val="en"/>
        </w:rPr>
      </w:pPr>
      <w:r w:rsidRPr="00F13911">
        <w:rPr>
          <w:lang w:val="en"/>
        </w:rPr>
        <w:t>The customer may be required to obtain the necessary approvals under Alberta’s Water Act or the federal Fisheries Act prior to the installation of the underground electrical facilities. A Water Act approval is required before undertaking a construction activity in a water body or before diverting water from a water body (water bodies include but are not limited to; lakes, ponds, rivers, creeks, seasonal drainages, and wetlands). A Fisheries Act approval is required for any work or activity that results in the harmful alteration, disruption or destruction of fish habitat or permits the deposit of a deleterious substance, one having a harmful effect, into any water frequented by fish. The final reclamation of the excavations impacting a water body must adhere to the conditions in the approval. Deficiencies identified during the final inspection will be rectified by the customer at the customer’s expense. During the inspection, the customer or customer’s consultant will provide FortisAlberta with one copy of the approval document.</w:t>
      </w:r>
    </w:p>
    <w:p w14:paraId="6F36D244" w14:textId="77777777" w:rsidR="00F13911" w:rsidRPr="00F13911" w:rsidRDefault="00F13911" w:rsidP="00BB0FFF">
      <w:pPr>
        <w:ind w:left="705"/>
        <w:rPr>
          <w:lang w:val="en"/>
        </w:rPr>
      </w:pPr>
      <w:r w:rsidRPr="00F13911">
        <w:rPr>
          <w:lang w:val="en"/>
        </w:rPr>
        <w:t xml:space="preserve">The customer may be required to obtain the necessary clearance under the Alberta Historical Resources Act. A Historical Resources Act clearance is required on identified lands that contain or are believed to contain historic resources, including archaeological and paleontological sites, Aboriginal traditional use sites of a historic resource nature, and historic structures. A list of known Historical Resources is available on the Alberta Culture website. During the inspection, the customer or customer’s consultant will provide FortisAlberta with one copy of the approval document. </w:t>
      </w:r>
    </w:p>
    <w:p w14:paraId="4ECC179C" w14:textId="6319FE45" w:rsidR="00334508" w:rsidRDefault="00F13911" w:rsidP="00BB0FFF">
      <w:pPr>
        <w:ind w:left="705"/>
        <w:rPr>
          <w:lang w:val="en"/>
        </w:rPr>
      </w:pPr>
      <w:r w:rsidRPr="00F13911">
        <w:rPr>
          <w:lang w:val="en"/>
        </w:rPr>
        <w:t>The customer should also minimize potential adverse effects to wildlife and habitats that may result from the installation of the underground electrical facility. Customers may be required to adhere to the Species at Risk Act or Migratory Birds Convention Act based on the presence of sensitive species or habitats.</w:t>
      </w:r>
    </w:p>
    <w:p w14:paraId="18E6BB75" w14:textId="5B6439A6" w:rsidR="0034163E" w:rsidRPr="0034163E" w:rsidRDefault="0034163E" w:rsidP="0034163E">
      <w:pPr>
        <w:pStyle w:val="Heading1"/>
        <w:rPr>
          <w:lang w:val="en"/>
        </w:rPr>
      </w:pPr>
      <w:bookmarkStart w:id="13" w:name="_Toc209603389"/>
      <w:r w:rsidRPr="0034163E">
        <w:rPr>
          <w:lang w:val="en"/>
        </w:rPr>
        <w:t>Material Standards and Specification</w:t>
      </w:r>
      <w:bookmarkEnd w:id="13"/>
      <w:r w:rsidRPr="0034163E">
        <w:rPr>
          <w:lang w:val="en"/>
        </w:rPr>
        <w:t xml:space="preserve"> </w:t>
      </w:r>
    </w:p>
    <w:p w14:paraId="32E23924" w14:textId="5BF53582" w:rsidR="00BB0FFF" w:rsidRDefault="0034163E" w:rsidP="0034163E">
      <w:pPr>
        <w:pStyle w:val="Heading2"/>
        <w:rPr>
          <w:lang w:val="en"/>
        </w:rPr>
      </w:pPr>
      <w:r w:rsidRPr="0034163E">
        <w:rPr>
          <w:lang w:val="en"/>
        </w:rPr>
        <w:t xml:space="preserve">General </w:t>
      </w:r>
      <w:r w:rsidR="001B7860">
        <w:rPr>
          <w:lang w:val="en"/>
        </w:rPr>
        <w:t>R</w:t>
      </w:r>
      <w:r w:rsidRPr="0034163E">
        <w:rPr>
          <w:lang w:val="en"/>
        </w:rPr>
        <w:t>equirements</w:t>
      </w:r>
    </w:p>
    <w:p w14:paraId="5565C7B6" w14:textId="14ED7C23" w:rsidR="0034163E" w:rsidRPr="0034163E" w:rsidRDefault="0034163E" w:rsidP="0034163E">
      <w:pPr>
        <w:ind w:left="705"/>
        <w:rPr>
          <w:lang w:val="en"/>
        </w:rPr>
      </w:pPr>
      <w:r w:rsidRPr="0034163E">
        <w:rPr>
          <w:lang w:val="en"/>
        </w:rPr>
        <w:t xml:space="preserve">The customer is responsible for supplying all materials required for meeting the minimum FortisAlberta standards throughout the duration of the work; this includes the customer’s delegation to another party to carry out the completion of the work (design consultants, construction contractors, and sub-construction contractors). Furthermore, the customer is responsible for all material supplied, and for the safe storage of all material until it has been incorporated in the completed and accepted work by FortisAlberta.  The customer will replace, at no cost to FortisAlberta, any material that has been damaged in transit, or has been damaged </w:t>
      </w:r>
      <w:r w:rsidR="00F62CAE" w:rsidRPr="0034163E">
        <w:rPr>
          <w:lang w:val="en"/>
        </w:rPr>
        <w:t>after</w:t>
      </w:r>
      <w:r w:rsidRPr="0034163E">
        <w:rPr>
          <w:lang w:val="en"/>
        </w:rPr>
        <w:t xml:space="preserve"> delivery and prior to energization.</w:t>
      </w:r>
    </w:p>
    <w:p w14:paraId="3CAB6D94" w14:textId="10EBE2FF" w:rsidR="0034163E" w:rsidRPr="0034163E" w:rsidRDefault="0034163E" w:rsidP="0034163E">
      <w:pPr>
        <w:ind w:left="705"/>
        <w:rPr>
          <w:lang w:val="en"/>
        </w:rPr>
      </w:pPr>
      <w:r w:rsidRPr="0034163E">
        <w:rPr>
          <w:lang w:val="en"/>
        </w:rPr>
        <w:t xml:space="preserve">All materials used in the design and installation of the underground electrical system will be new and from a manufacturer stated in the accepted list of suppliers provided in </w:t>
      </w:r>
      <w:r w:rsidR="003C3CAF">
        <w:rPr>
          <w:lang w:val="en"/>
        </w:rPr>
        <w:t>sections 8.2 through 8.5</w:t>
      </w:r>
      <w:r w:rsidRPr="0034163E">
        <w:rPr>
          <w:lang w:val="en"/>
        </w:rPr>
        <w:t xml:space="preserve"> </w:t>
      </w:r>
      <w:r w:rsidR="003C3CAF">
        <w:rPr>
          <w:lang w:val="en"/>
        </w:rPr>
        <w:t>(below)</w:t>
      </w:r>
      <w:r w:rsidRPr="0034163E">
        <w:rPr>
          <w:lang w:val="en"/>
        </w:rPr>
        <w:t xml:space="preserve"> of this publication. If other than accepted materials are incorporated in the work, all such materials will be removed and replaced with accepted materials. This replacement will be completed at the customer’s expense, and to the satisfaction of the FortisAlberta field representative, prior to energization.</w:t>
      </w:r>
    </w:p>
    <w:p w14:paraId="1797A627" w14:textId="0D0ABDC0" w:rsidR="0034163E" w:rsidRPr="0034163E" w:rsidRDefault="0034163E" w:rsidP="0034163E">
      <w:pPr>
        <w:ind w:left="705"/>
        <w:rPr>
          <w:lang w:val="en"/>
        </w:rPr>
      </w:pPr>
      <w:r w:rsidRPr="0034163E">
        <w:rPr>
          <w:lang w:val="en"/>
        </w:rPr>
        <w:lastRenderedPageBreak/>
        <w:t>The accepted suppliers and catalogue numbers listed in the following material sub clauses have been previously evaluated by and/or supplied to FortisAlberta. Any other materials and/or suppliers not listed will not be accepted without prior acceptance from FortisAlberta.  Suppliers or manufacturers who want their products to be considered can submit samples and full technical information to FortisAlberta for evaluation.</w:t>
      </w:r>
    </w:p>
    <w:p w14:paraId="2FCDE269" w14:textId="2C5A2B03" w:rsidR="0034163E" w:rsidRPr="0034163E" w:rsidRDefault="0034163E" w:rsidP="0034163E">
      <w:pPr>
        <w:pStyle w:val="Heading2"/>
        <w:rPr>
          <w:lang w:val="en"/>
        </w:rPr>
      </w:pPr>
      <w:r w:rsidRPr="0034163E">
        <w:rPr>
          <w:lang w:val="en"/>
        </w:rPr>
        <w:t xml:space="preserve">Pre-Cast Concrete </w:t>
      </w:r>
    </w:p>
    <w:p w14:paraId="0873B17C" w14:textId="1AB9BDCE" w:rsidR="0034163E" w:rsidRPr="0034163E" w:rsidRDefault="0034163E" w:rsidP="0034163E">
      <w:pPr>
        <w:ind w:left="705"/>
        <w:rPr>
          <w:lang w:val="en"/>
        </w:rPr>
      </w:pPr>
      <w:r w:rsidRPr="0034163E">
        <w:rPr>
          <w:lang w:val="en"/>
        </w:rPr>
        <w:t>Pre-cast concrete bases are used for mounting single and three phase pad-mount transformers, solid dielectric switchgear, and live front switching cubicles as shown in Table 3. Drawings of the bases are provided with the corresponding links in Table 3.</w:t>
      </w:r>
    </w:p>
    <w:p w14:paraId="381B0B8C" w14:textId="54A7C212" w:rsidR="0034163E" w:rsidRPr="0034163E" w:rsidRDefault="0034163E" w:rsidP="0034163E">
      <w:pPr>
        <w:pStyle w:val="Heading8"/>
        <w:rPr>
          <w:lang w:val="en"/>
        </w:rPr>
      </w:pPr>
      <w:r w:rsidRPr="0034163E">
        <w:rPr>
          <w:lang w:val="en"/>
        </w:rPr>
        <w:t>Table 3 – Bases and Guard Posts</w:t>
      </w:r>
    </w:p>
    <w:tbl>
      <w:tblPr>
        <w:tblW w:w="8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2520"/>
        <w:gridCol w:w="1980"/>
      </w:tblGrid>
      <w:tr w:rsidR="0034163E" w:rsidRPr="00CD179A" w14:paraId="440E3D80" w14:textId="77777777" w:rsidTr="00797117">
        <w:trPr>
          <w:trHeight w:val="287"/>
          <w:jc w:val="center"/>
        </w:trPr>
        <w:tc>
          <w:tcPr>
            <w:tcW w:w="4135" w:type="dxa"/>
            <w:vAlign w:val="center"/>
          </w:tcPr>
          <w:p w14:paraId="34C963AD" w14:textId="77777777" w:rsidR="0034163E" w:rsidRPr="003C3CAF" w:rsidRDefault="0034163E" w:rsidP="00797117">
            <w:pPr>
              <w:spacing w:before="40" w:line="240" w:lineRule="auto"/>
              <w:jc w:val="center"/>
              <w:rPr>
                <w:b/>
                <w:bCs/>
                <w:color w:val="000000" w:themeColor="text1"/>
              </w:rPr>
            </w:pPr>
            <w:r w:rsidRPr="003C3CAF">
              <w:rPr>
                <w:b/>
                <w:bCs/>
                <w:color w:val="000000" w:themeColor="text1"/>
              </w:rPr>
              <w:t>Description</w:t>
            </w:r>
          </w:p>
        </w:tc>
        <w:tc>
          <w:tcPr>
            <w:tcW w:w="2520" w:type="dxa"/>
            <w:vAlign w:val="center"/>
          </w:tcPr>
          <w:p w14:paraId="2D01C22F" w14:textId="77777777" w:rsidR="0034163E" w:rsidRPr="003C3CAF" w:rsidRDefault="0034163E" w:rsidP="00797117">
            <w:pPr>
              <w:spacing w:before="40" w:line="240" w:lineRule="auto"/>
              <w:jc w:val="center"/>
              <w:rPr>
                <w:b/>
                <w:bCs/>
                <w:color w:val="000000" w:themeColor="text1"/>
              </w:rPr>
            </w:pPr>
            <w:r w:rsidRPr="003C3CAF">
              <w:rPr>
                <w:b/>
                <w:bCs/>
                <w:color w:val="000000" w:themeColor="text1"/>
              </w:rPr>
              <w:t>Approved Suppliers</w:t>
            </w:r>
          </w:p>
        </w:tc>
        <w:tc>
          <w:tcPr>
            <w:tcW w:w="1980" w:type="dxa"/>
            <w:vAlign w:val="center"/>
          </w:tcPr>
          <w:p w14:paraId="378352DA" w14:textId="77777777" w:rsidR="0034163E" w:rsidRPr="003C3CAF" w:rsidRDefault="0034163E" w:rsidP="00797117">
            <w:pPr>
              <w:spacing w:before="40" w:line="240" w:lineRule="auto"/>
              <w:jc w:val="center"/>
              <w:rPr>
                <w:b/>
                <w:bCs/>
                <w:color w:val="000000" w:themeColor="text1"/>
              </w:rPr>
            </w:pPr>
            <w:r w:rsidRPr="003C3CAF">
              <w:rPr>
                <w:b/>
                <w:bCs/>
                <w:color w:val="000000" w:themeColor="text1"/>
              </w:rPr>
              <w:t>FortisAlberta Drawing No.</w:t>
            </w:r>
          </w:p>
        </w:tc>
      </w:tr>
      <w:tr w:rsidR="0034163E" w:rsidRPr="00CD179A" w14:paraId="49571CFA" w14:textId="77777777" w:rsidTr="00797117">
        <w:trPr>
          <w:trHeight w:val="1471"/>
          <w:jc w:val="center"/>
        </w:trPr>
        <w:tc>
          <w:tcPr>
            <w:tcW w:w="4135" w:type="dxa"/>
            <w:vAlign w:val="center"/>
          </w:tcPr>
          <w:p w14:paraId="715A3C33" w14:textId="0293302E" w:rsidR="0034163E" w:rsidRPr="00CD179A" w:rsidRDefault="0034163E" w:rsidP="00797117">
            <w:pPr>
              <w:spacing w:before="40" w:line="240" w:lineRule="auto"/>
              <w:jc w:val="center"/>
              <w:rPr>
                <w:b/>
                <w:color w:val="000000" w:themeColor="text1"/>
              </w:rPr>
            </w:pPr>
            <w:r w:rsidRPr="00CD179A">
              <w:rPr>
                <w:b/>
                <w:color w:val="000000" w:themeColor="text1"/>
              </w:rPr>
              <w:t>Pre-cast Concrete Base for Single Phase Transformer up to 167 kVA</w:t>
            </w:r>
          </w:p>
        </w:tc>
        <w:tc>
          <w:tcPr>
            <w:tcW w:w="2520" w:type="dxa"/>
            <w:vAlign w:val="center"/>
          </w:tcPr>
          <w:p w14:paraId="2DC47587" w14:textId="77777777" w:rsidR="0034163E" w:rsidRPr="00CD179A" w:rsidRDefault="0034163E" w:rsidP="00797117">
            <w:pPr>
              <w:spacing w:before="40" w:line="240" w:lineRule="auto"/>
              <w:jc w:val="center"/>
              <w:rPr>
                <w:color w:val="000000" w:themeColor="text1"/>
              </w:rPr>
            </w:pPr>
            <w:bookmarkStart w:id="14" w:name="_Hlk45014036"/>
            <w:r w:rsidRPr="00CD179A">
              <w:rPr>
                <w:color w:val="000000" w:themeColor="text1"/>
              </w:rPr>
              <w:t>D&amp;M Concrete</w:t>
            </w:r>
          </w:p>
          <w:p w14:paraId="64DD7F67" w14:textId="77777777" w:rsidR="0034163E" w:rsidRPr="00CD179A" w:rsidRDefault="0034163E" w:rsidP="00797117">
            <w:pPr>
              <w:spacing w:before="40" w:line="240" w:lineRule="auto"/>
              <w:jc w:val="center"/>
              <w:rPr>
                <w:color w:val="000000" w:themeColor="text1"/>
              </w:rPr>
            </w:pPr>
            <w:r w:rsidRPr="00CD179A">
              <w:rPr>
                <w:color w:val="000000" w:themeColor="text1"/>
              </w:rPr>
              <w:t>Eagle Builders</w:t>
            </w:r>
          </w:p>
          <w:p w14:paraId="206D7793" w14:textId="77777777" w:rsidR="0034163E" w:rsidRPr="00CD179A" w:rsidRDefault="0034163E" w:rsidP="00797117">
            <w:pPr>
              <w:spacing w:before="40" w:line="240" w:lineRule="auto"/>
              <w:jc w:val="center"/>
              <w:rPr>
                <w:color w:val="000000" w:themeColor="text1"/>
              </w:rPr>
            </w:pPr>
            <w:r w:rsidRPr="00CD179A">
              <w:rPr>
                <w:color w:val="000000" w:themeColor="text1"/>
              </w:rPr>
              <w:t>H.O. Concrete</w:t>
            </w:r>
          </w:p>
          <w:p w14:paraId="2290FE1F" w14:textId="77777777" w:rsidR="0034163E" w:rsidRPr="00CD179A" w:rsidRDefault="0034163E" w:rsidP="00797117">
            <w:pPr>
              <w:spacing w:before="40" w:line="240" w:lineRule="auto"/>
              <w:jc w:val="center"/>
              <w:rPr>
                <w:color w:val="000000" w:themeColor="text1"/>
              </w:rPr>
            </w:pPr>
            <w:r w:rsidRPr="00CD179A">
              <w:rPr>
                <w:color w:val="000000" w:themeColor="text1"/>
              </w:rPr>
              <w:t>Knelsen Precast</w:t>
            </w:r>
          </w:p>
          <w:p w14:paraId="2F71BC30" w14:textId="77777777" w:rsidR="0034163E" w:rsidRPr="00CD179A" w:rsidRDefault="0034163E" w:rsidP="00797117">
            <w:pPr>
              <w:spacing w:before="40" w:line="240" w:lineRule="auto"/>
              <w:jc w:val="center"/>
              <w:rPr>
                <w:color w:val="000000" w:themeColor="text1"/>
              </w:rPr>
            </w:pPr>
            <w:r w:rsidRPr="00CD179A">
              <w:rPr>
                <w:color w:val="000000" w:themeColor="text1"/>
              </w:rPr>
              <w:t>LaFarge</w:t>
            </w:r>
          </w:p>
          <w:bookmarkEnd w:id="14"/>
          <w:p w14:paraId="394D3782" w14:textId="77777777" w:rsidR="0034163E" w:rsidRPr="00CD179A" w:rsidRDefault="0034163E" w:rsidP="00797117">
            <w:pPr>
              <w:spacing w:before="40" w:line="240" w:lineRule="auto"/>
              <w:jc w:val="center"/>
              <w:rPr>
                <w:color w:val="000000" w:themeColor="text1"/>
              </w:rPr>
            </w:pPr>
            <w:r w:rsidRPr="00CD179A">
              <w:rPr>
                <w:color w:val="000000" w:themeColor="text1"/>
              </w:rPr>
              <w:t>Pretech</w:t>
            </w:r>
          </w:p>
        </w:tc>
        <w:tc>
          <w:tcPr>
            <w:tcW w:w="1980" w:type="dxa"/>
            <w:vAlign w:val="center"/>
          </w:tcPr>
          <w:p w14:paraId="6257474C" w14:textId="606CE8F8" w:rsidR="0034163E" w:rsidRPr="00CD179A" w:rsidRDefault="0034163E" w:rsidP="00797117">
            <w:pPr>
              <w:spacing w:before="40" w:line="240" w:lineRule="auto"/>
              <w:jc w:val="center"/>
              <w:rPr>
                <w:color w:val="000000" w:themeColor="text1"/>
                <w:highlight w:val="yellow"/>
                <w:u w:val="single"/>
              </w:rPr>
            </w:pPr>
            <w:hyperlink w:anchor="Drawing7550505" w:history="1">
              <w:r w:rsidRPr="00CD179A">
                <w:rPr>
                  <w:rStyle w:val="Hyperlink"/>
                  <w:color w:val="000000" w:themeColor="text1"/>
                </w:rPr>
                <w:t>755-0505</w:t>
              </w:r>
            </w:hyperlink>
          </w:p>
        </w:tc>
      </w:tr>
      <w:tr w:rsidR="0034163E" w:rsidRPr="00CD179A" w14:paraId="5A139717" w14:textId="77777777" w:rsidTr="00797117">
        <w:trPr>
          <w:trHeight w:val="1167"/>
          <w:jc w:val="center"/>
        </w:trPr>
        <w:tc>
          <w:tcPr>
            <w:tcW w:w="4135" w:type="dxa"/>
            <w:vAlign w:val="center"/>
          </w:tcPr>
          <w:p w14:paraId="2DFF9204" w14:textId="63AC01E4" w:rsidR="0034163E" w:rsidRPr="00CD179A" w:rsidRDefault="0034163E" w:rsidP="00797117">
            <w:pPr>
              <w:spacing w:before="40" w:line="240" w:lineRule="auto"/>
              <w:jc w:val="center"/>
              <w:rPr>
                <w:b/>
                <w:color w:val="000000" w:themeColor="text1"/>
              </w:rPr>
            </w:pPr>
            <w:r w:rsidRPr="00CD179A">
              <w:rPr>
                <w:b/>
                <w:color w:val="000000" w:themeColor="text1"/>
              </w:rPr>
              <w:t>Pre-cast Concrete Base for Three Phase Transformer from 75 kVA and up to 500 kVA</w:t>
            </w:r>
          </w:p>
        </w:tc>
        <w:tc>
          <w:tcPr>
            <w:tcW w:w="2520" w:type="dxa"/>
            <w:vAlign w:val="center"/>
          </w:tcPr>
          <w:p w14:paraId="40916C35" w14:textId="77777777" w:rsidR="0034163E" w:rsidRPr="00CD179A" w:rsidRDefault="0034163E" w:rsidP="00797117">
            <w:pPr>
              <w:spacing w:before="40" w:line="240" w:lineRule="auto"/>
              <w:jc w:val="center"/>
              <w:rPr>
                <w:color w:val="000000" w:themeColor="text1"/>
              </w:rPr>
            </w:pPr>
            <w:r w:rsidRPr="00CD179A">
              <w:rPr>
                <w:color w:val="000000" w:themeColor="text1"/>
              </w:rPr>
              <w:t>D&amp;M Concrete</w:t>
            </w:r>
          </w:p>
          <w:p w14:paraId="25F11568" w14:textId="77777777" w:rsidR="0034163E" w:rsidRPr="00CD179A" w:rsidRDefault="0034163E" w:rsidP="00797117">
            <w:pPr>
              <w:spacing w:before="40" w:line="240" w:lineRule="auto"/>
              <w:jc w:val="center"/>
              <w:rPr>
                <w:color w:val="000000" w:themeColor="text1"/>
              </w:rPr>
            </w:pPr>
            <w:r w:rsidRPr="00CD179A">
              <w:rPr>
                <w:color w:val="000000" w:themeColor="text1"/>
              </w:rPr>
              <w:t>Eagle Builders</w:t>
            </w:r>
          </w:p>
          <w:p w14:paraId="2CCEFCB1" w14:textId="77777777" w:rsidR="0034163E" w:rsidRPr="00CD179A" w:rsidRDefault="0034163E" w:rsidP="00797117">
            <w:pPr>
              <w:spacing w:before="40" w:line="240" w:lineRule="auto"/>
              <w:jc w:val="center"/>
              <w:rPr>
                <w:color w:val="000000" w:themeColor="text1"/>
              </w:rPr>
            </w:pPr>
            <w:r w:rsidRPr="00CD179A">
              <w:rPr>
                <w:color w:val="000000" w:themeColor="text1"/>
              </w:rPr>
              <w:t>Knelsen Precast</w:t>
            </w:r>
          </w:p>
          <w:p w14:paraId="1BC0D7D6" w14:textId="77777777" w:rsidR="0034163E" w:rsidRPr="00CD179A" w:rsidRDefault="0034163E" w:rsidP="00797117">
            <w:pPr>
              <w:spacing w:before="40" w:line="240" w:lineRule="auto"/>
              <w:jc w:val="center"/>
              <w:rPr>
                <w:color w:val="000000" w:themeColor="text1"/>
              </w:rPr>
            </w:pPr>
            <w:r w:rsidRPr="00CD179A">
              <w:rPr>
                <w:color w:val="000000" w:themeColor="text1"/>
              </w:rPr>
              <w:t>LaFarge</w:t>
            </w:r>
          </w:p>
          <w:p w14:paraId="5024F5CC" w14:textId="77777777" w:rsidR="0034163E" w:rsidRPr="00CD179A" w:rsidRDefault="0034163E" w:rsidP="00797117">
            <w:pPr>
              <w:spacing w:before="40" w:line="240" w:lineRule="auto"/>
              <w:jc w:val="center"/>
              <w:rPr>
                <w:color w:val="000000" w:themeColor="text1"/>
              </w:rPr>
            </w:pPr>
            <w:r w:rsidRPr="00CD179A">
              <w:rPr>
                <w:color w:val="000000" w:themeColor="text1"/>
              </w:rPr>
              <w:t>Proform Concrete</w:t>
            </w:r>
          </w:p>
          <w:p w14:paraId="34F670C5" w14:textId="77777777" w:rsidR="0034163E" w:rsidRPr="00CD179A" w:rsidRDefault="0034163E" w:rsidP="00797117">
            <w:pPr>
              <w:spacing w:before="40" w:line="240" w:lineRule="auto"/>
              <w:jc w:val="center"/>
              <w:rPr>
                <w:color w:val="000000" w:themeColor="text1"/>
              </w:rPr>
            </w:pPr>
            <w:r w:rsidRPr="00CD179A">
              <w:rPr>
                <w:color w:val="000000" w:themeColor="text1"/>
              </w:rPr>
              <w:t>Westcon Precast</w:t>
            </w:r>
          </w:p>
        </w:tc>
        <w:tc>
          <w:tcPr>
            <w:tcW w:w="1980" w:type="dxa"/>
            <w:vAlign w:val="center"/>
          </w:tcPr>
          <w:p w14:paraId="6D51115A" w14:textId="596D1F83" w:rsidR="0034163E" w:rsidRPr="00CD179A" w:rsidRDefault="0034163E" w:rsidP="00797117">
            <w:pPr>
              <w:spacing w:before="40" w:line="240" w:lineRule="auto"/>
              <w:jc w:val="center"/>
              <w:rPr>
                <w:color w:val="000000" w:themeColor="text1"/>
                <w:highlight w:val="yellow"/>
                <w:u w:val="single"/>
              </w:rPr>
            </w:pPr>
            <w:hyperlink w:anchor="Drawing7550507" w:history="1">
              <w:r w:rsidRPr="00CD179A">
                <w:rPr>
                  <w:rStyle w:val="Hyperlink"/>
                  <w:color w:val="000000" w:themeColor="text1"/>
                </w:rPr>
                <w:t>755-0507</w:t>
              </w:r>
            </w:hyperlink>
          </w:p>
        </w:tc>
      </w:tr>
      <w:tr w:rsidR="0034163E" w:rsidRPr="00CD179A" w14:paraId="1D795EA8" w14:textId="77777777" w:rsidTr="00797117">
        <w:trPr>
          <w:trHeight w:val="879"/>
          <w:jc w:val="center"/>
        </w:trPr>
        <w:tc>
          <w:tcPr>
            <w:tcW w:w="4135" w:type="dxa"/>
            <w:vAlign w:val="center"/>
          </w:tcPr>
          <w:p w14:paraId="3C982EB0" w14:textId="58D175F9" w:rsidR="0034163E" w:rsidRPr="00CD179A" w:rsidRDefault="0034163E" w:rsidP="00797117">
            <w:pPr>
              <w:spacing w:before="40" w:line="240" w:lineRule="auto"/>
              <w:jc w:val="center"/>
              <w:rPr>
                <w:b/>
                <w:color w:val="000000" w:themeColor="text1"/>
              </w:rPr>
            </w:pPr>
            <w:r w:rsidRPr="00CD179A">
              <w:rPr>
                <w:b/>
                <w:color w:val="000000" w:themeColor="text1"/>
              </w:rPr>
              <w:t>Pre-Cast Concrete Base for Three Phase Transformer from 750 kVA and up to 3000 kVA</w:t>
            </w:r>
          </w:p>
        </w:tc>
        <w:tc>
          <w:tcPr>
            <w:tcW w:w="2520" w:type="dxa"/>
            <w:vAlign w:val="center"/>
          </w:tcPr>
          <w:p w14:paraId="3543EDE7" w14:textId="76A7C2BF" w:rsidR="0034163E" w:rsidRPr="00CD179A" w:rsidRDefault="0034163E" w:rsidP="00797117">
            <w:pPr>
              <w:spacing w:before="40" w:line="240" w:lineRule="auto"/>
              <w:jc w:val="center"/>
              <w:rPr>
                <w:color w:val="000000" w:themeColor="text1"/>
              </w:rPr>
            </w:pPr>
            <w:r w:rsidRPr="00CD179A">
              <w:rPr>
                <w:color w:val="000000" w:themeColor="text1"/>
              </w:rPr>
              <w:t>D&amp;M Concrete</w:t>
            </w:r>
          </w:p>
          <w:p w14:paraId="0A0A9A34" w14:textId="77777777" w:rsidR="0034163E" w:rsidRPr="00CD179A" w:rsidRDefault="0034163E" w:rsidP="00797117">
            <w:pPr>
              <w:spacing w:before="40" w:line="240" w:lineRule="auto"/>
              <w:jc w:val="center"/>
              <w:rPr>
                <w:color w:val="000000" w:themeColor="text1"/>
              </w:rPr>
            </w:pPr>
            <w:r w:rsidRPr="00CD179A">
              <w:rPr>
                <w:color w:val="000000" w:themeColor="text1"/>
              </w:rPr>
              <w:t>Eagle Builders</w:t>
            </w:r>
          </w:p>
          <w:p w14:paraId="53CA63DA" w14:textId="77777777" w:rsidR="0034163E" w:rsidRPr="00CD179A" w:rsidRDefault="0034163E" w:rsidP="00797117">
            <w:pPr>
              <w:spacing w:before="40" w:line="240" w:lineRule="auto"/>
              <w:jc w:val="center"/>
              <w:rPr>
                <w:color w:val="000000" w:themeColor="text1"/>
              </w:rPr>
            </w:pPr>
            <w:r w:rsidRPr="00CD179A">
              <w:rPr>
                <w:color w:val="000000" w:themeColor="text1"/>
              </w:rPr>
              <w:t>Knelsen Precast</w:t>
            </w:r>
          </w:p>
          <w:p w14:paraId="16658D6C" w14:textId="1CE70BCE" w:rsidR="0034163E" w:rsidRPr="00CD179A" w:rsidRDefault="0034163E" w:rsidP="00797117">
            <w:pPr>
              <w:spacing w:before="40" w:line="240" w:lineRule="auto"/>
              <w:jc w:val="center"/>
              <w:rPr>
                <w:b/>
                <w:color w:val="000000" w:themeColor="text1"/>
              </w:rPr>
            </w:pPr>
            <w:r w:rsidRPr="00CD179A">
              <w:rPr>
                <w:color w:val="000000" w:themeColor="text1"/>
              </w:rPr>
              <w:t>LaFarge</w:t>
            </w:r>
          </w:p>
          <w:p w14:paraId="50EF18F0" w14:textId="77777777" w:rsidR="0034163E" w:rsidRPr="00CD179A" w:rsidRDefault="0034163E" w:rsidP="00797117">
            <w:pPr>
              <w:spacing w:before="40" w:line="240" w:lineRule="auto"/>
              <w:jc w:val="center"/>
              <w:rPr>
                <w:bCs/>
                <w:color w:val="000000" w:themeColor="text1"/>
              </w:rPr>
            </w:pPr>
            <w:r w:rsidRPr="00CD179A">
              <w:rPr>
                <w:bCs/>
                <w:color w:val="000000" w:themeColor="text1"/>
              </w:rPr>
              <w:t>Westcon Precast</w:t>
            </w:r>
          </w:p>
        </w:tc>
        <w:tc>
          <w:tcPr>
            <w:tcW w:w="1980" w:type="dxa"/>
            <w:vAlign w:val="center"/>
          </w:tcPr>
          <w:p w14:paraId="7F9C8B92" w14:textId="22F09255" w:rsidR="0034163E" w:rsidRPr="00CD179A" w:rsidRDefault="0034163E" w:rsidP="00797117">
            <w:pPr>
              <w:spacing w:before="40" w:line="240" w:lineRule="auto"/>
              <w:jc w:val="center"/>
              <w:rPr>
                <w:rStyle w:val="Hyperlink"/>
                <w:color w:val="000000" w:themeColor="text1"/>
              </w:rPr>
            </w:pPr>
            <w:r w:rsidRPr="00CD179A">
              <w:rPr>
                <w:color w:val="000000" w:themeColor="text1"/>
              </w:rPr>
              <w:fldChar w:fldCharType="begin"/>
            </w:r>
            <w:r w:rsidR="00622FCC">
              <w:rPr>
                <w:color w:val="000000" w:themeColor="text1"/>
              </w:rPr>
              <w:instrText>HYPERLINK  \l "Drawing7550512"</w:instrText>
            </w:r>
            <w:r w:rsidRPr="00CD179A">
              <w:rPr>
                <w:color w:val="000000" w:themeColor="text1"/>
              </w:rPr>
            </w:r>
            <w:r w:rsidRPr="00CD179A">
              <w:rPr>
                <w:color w:val="000000" w:themeColor="text1"/>
              </w:rPr>
              <w:fldChar w:fldCharType="separate"/>
            </w:r>
            <w:r w:rsidRPr="00CD179A">
              <w:rPr>
                <w:rStyle w:val="Hyperlink"/>
                <w:color w:val="000000" w:themeColor="text1"/>
              </w:rPr>
              <w:t>755-0512</w:t>
            </w:r>
          </w:p>
          <w:p w14:paraId="33A35ED2" w14:textId="77777777" w:rsidR="0034163E" w:rsidRPr="00CD179A" w:rsidRDefault="0034163E" w:rsidP="00797117">
            <w:pPr>
              <w:spacing w:before="40" w:line="240" w:lineRule="auto"/>
              <w:jc w:val="center"/>
              <w:rPr>
                <w:b/>
                <w:color w:val="000000" w:themeColor="text1"/>
                <w:highlight w:val="yellow"/>
                <w:u w:val="single"/>
              </w:rPr>
            </w:pPr>
            <w:r w:rsidRPr="00CD179A">
              <w:rPr>
                <w:color w:val="000000" w:themeColor="text1"/>
              </w:rPr>
              <w:fldChar w:fldCharType="end"/>
            </w:r>
          </w:p>
        </w:tc>
      </w:tr>
      <w:tr w:rsidR="0034163E" w:rsidRPr="00CD179A" w14:paraId="6ED69F2E" w14:textId="77777777" w:rsidTr="00797117">
        <w:trPr>
          <w:trHeight w:val="935"/>
          <w:jc w:val="center"/>
        </w:trPr>
        <w:tc>
          <w:tcPr>
            <w:tcW w:w="4135" w:type="dxa"/>
            <w:vAlign w:val="center"/>
          </w:tcPr>
          <w:p w14:paraId="543107A1" w14:textId="66BC9F65" w:rsidR="0034163E" w:rsidRPr="00CD179A" w:rsidRDefault="0034163E" w:rsidP="00797117">
            <w:pPr>
              <w:spacing w:before="40" w:line="240" w:lineRule="auto"/>
              <w:jc w:val="center"/>
              <w:rPr>
                <w:b/>
                <w:color w:val="000000" w:themeColor="text1"/>
              </w:rPr>
            </w:pPr>
            <w:r w:rsidRPr="00CD179A">
              <w:rPr>
                <w:b/>
                <w:color w:val="000000" w:themeColor="text1"/>
              </w:rPr>
              <w:t>Pre-Cast Concrete Base for Three Phase Transformer from 1000 kVA and up to 20000 kVA</w:t>
            </w:r>
          </w:p>
        </w:tc>
        <w:tc>
          <w:tcPr>
            <w:tcW w:w="2520" w:type="dxa"/>
            <w:vAlign w:val="center"/>
          </w:tcPr>
          <w:p w14:paraId="77FE98F5" w14:textId="77777777" w:rsidR="0034163E" w:rsidRPr="00CD179A" w:rsidRDefault="0034163E" w:rsidP="00797117">
            <w:pPr>
              <w:spacing w:before="40" w:line="240" w:lineRule="auto"/>
              <w:jc w:val="center"/>
              <w:rPr>
                <w:color w:val="000000" w:themeColor="text1"/>
              </w:rPr>
            </w:pPr>
            <w:r w:rsidRPr="00CD179A">
              <w:rPr>
                <w:color w:val="000000" w:themeColor="text1"/>
              </w:rPr>
              <w:t>L</w:t>
            </w:r>
            <w:r>
              <w:rPr>
                <w:color w:val="000000" w:themeColor="text1"/>
              </w:rPr>
              <w:t>a</w:t>
            </w:r>
            <w:r w:rsidRPr="00CD179A">
              <w:rPr>
                <w:color w:val="000000" w:themeColor="text1"/>
              </w:rPr>
              <w:t>farge</w:t>
            </w:r>
          </w:p>
        </w:tc>
        <w:tc>
          <w:tcPr>
            <w:tcW w:w="1980" w:type="dxa"/>
            <w:vAlign w:val="center"/>
          </w:tcPr>
          <w:p w14:paraId="7D3ED74D" w14:textId="77777777" w:rsidR="0034163E" w:rsidRPr="00CD179A" w:rsidRDefault="0034163E" w:rsidP="00797117">
            <w:pPr>
              <w:spacing w:before="40" w:line="240" w:lineRule="auto"/>
              <w:jc w:val="center"/>
              <w:rPr>
                <w:color w:val="000000" w:themeColor="text1"/>
              </w:rPr>
            </w:pPr>
            <w:hyperlink w:anchor="Drawing7550516" w:history="1">
              <w:r w:rsidRPr="00CD179A">
                <w:rPr>
                  <w:rStyle w:val="Hyperlink"/>
                  <w:color w:val="000000" w:themeColor="text1"/>
                </w:rPr>
                <w:t>755-0516</w:t>
              </w:r>
            </w:hyperlink>
          </w:p>
        </w:tc>
      </w:tr>
      <w:tr w:rsidR="0034163E" w:rsidRPr="00CD179A" w14:paraId="4D75B029" w14:textId="77777777" w:rsidTr="00797117">
        <w:trPr>
          <w:trHeight w:val="591"/>
          <w:jc w:val="center"/>
        </w:trPr>
        <w:tc>
          <w:tcPr>
            <w:tcW w:w="4135" w:type="dxa"/>
            <w:vAlign w:val="center"/>
          </w:tcPr>
          <w:p w14:paraId="3AA58B71" w14:textId="6D3BE36B" w:rsidR="0034163E" w:rsidRPr="00CD179A" w:rsidRDefault="0034163E" w:rsidP="00797117">
            <w:pPr>
              <w:spacing w:before="40" w:line="240" w:lineRule="auto"/>
              <w:jc w:val="center"/>
              <w:rPr>
                <w:b/>
                <w:color w:val="000000" w:themeColor="text1"/>
              </w:rPr>
            </w:pPr>
            <w:r w:rsidRPr="00CD179A">
              <w:rPr>
                <w:b/>
                <w:color w:val="000000" w:themeColor="text1"/>
              </w:rPr>
              <w:t>Pre-Cast Concrete Base for Three Phase 2-Way Padmount MVI</w:t>
            </w:r>
          </w:p>
        </w:tc>
        <w:tc>
          <w:tcPr>
            <w:tcW w:w="2520" w:type="dxa"/>
            <w:vAlign w:val="center"/>
          </w:tcPr>
          <w:p w14:paraId="7BE33EE5" w14:textId="77777777" w:rsidR="0034163E" w:rsidRPr="00CD179A" w:rsidRDefault="0034163E" w:rsidP="00797117">
            <w:pPr>
              <w:spacing w:before="40" w:line="240" w:lineRule="auto"/>
              <w:jc w:val="center"/>
              <w:rPr>
                <w:color w:val="000000" w:themeColor="text1"/>
              </w:rPr>
            </w:pPr>
            <w:r w:rsidRPr="00CD179A">
              <w:rPr>
                <w:color w:val="000000" w:themeColor="text1"/>
              </w:rPr>
              <w:t>Proform</w:t>
            </w:r>
          </w:p>
        </w:tc>
        <w:tc>
          <w:tcPr>
            <w:tcW w:w="1980" w:type="dxa"/>
            <w:vAlign w:val="center"/>
          </w:tcPr>
          <w:p w14:paraId="57F0D705" w14:textId="4EC69773" w:rsidR="0034163E" w:rsidRPr="00CD179A" w:rsidRDefault="0034163E" w:rsidP="00797117">
            <w:pPr>
              <w:spacing w:before="40" w:line="240" w:lineRule="auto"/>
              <w:jc w:val="center"/>
              <w:rPr>
                <w:color w:val="000000" w:themeColor="text1"/>
                <w:highlight w:val="yellow"/>
                <w:u w:val="single"/>
              </w:rPr>
            </w:pPr>
            <w:hyperlink w:anchor="Drawing7550570" w:history="1">
              <w:r w:rsidRPr="00CD179A">
                <w:rPr>
                  <w:rStyle w:val="Hyperlink"/>
                  <w:color w:val="000000" w:themeColor="text1"/>
                </w:rPr>
                <w:t>755-0570</w:t>
              </w:r>
            </w:hyperlink>
          </w:p>
        </w:tc>
      </w:tr>
      <w:tr w:rsidR="0034163E" w:rsidRPr="00CD179A" w14:paraId="7E37E625" w14:textId="77777777" w:rsidTr="00797117">
        <w:trPr>
          <w:trHeight w:val="1025"/>
          <w:jc w:val="center"/>
        </w:trPr>
        <w:tc>
          <w:tcPr>
            <w:tcW w:w="4135" w:type="dxa"/>
            <w:vAlign w:val="center"/>
          </w:tcPr>
          <w:p w14:paraId="36F3EA77" w14:textId="2D907822" w:rsidR="0034163E" w:rsidRPr="00CD179A" w:rsidRDefault="0034163E" w:rsidP="00797117">
            <w:pPr>
              <w:spacing w:before="40" w:line="240" w:lineRule="auto"/>
              <w:jc w:val="center"/>
              <w:rPr>
                <w:b/>
                <w:color w:val="000000" w:themeColor="text1"/>
              </w:rPr>
            </w:pPr>
            <w:r w:rsidRPr="00CD179A">
              <w:rPr>
                <w:b/>
                <w:color w:val="000000" w:themeColor="text1"/>
              </w:rPr>
              <w:t>Pre-Cast Concrete Base for Three Phase 4-Way Padmount MVI and Three Phase Switching Cubicle</w:t>
            </w:r>
          </w:p>
        </w:tc>
        <w:tc>
          <w:tcPr>
            <w:tcW w:w="2520" w:type="dxa"/>
            <w:vAlign w:val="center"/>
          </w:tcPr>
          <w:p w14:paraId="46769B57" w14:textId="77777777" w:rsidR="0034163E" w:rsidRPr="00CD179A" w:rsidRDefault="0034163E" w:rsidP="00797117">
            <w:pPr>
              <w:spacing w:before="40" w:line="240" w:lineRule="auto"/>
              <w:jc w:val="center"/>
              <w:rPr>
                <w:color w:val="000000" w:themeColor="text1"/>
              </w:rPr>
            </w:pPr>
            <w:r w:rsidRPr="00CD179A">
              <w:rPr>
                <w:color w:val="000000" w:themeColor="text1"/>
              </w:rPr>
              <w:t>Knelsen Precast</w:t>
            </w:r>
          </w:p>
          <w:p w14:paraId="4F3236B7" w14:textId="77777777" w:rsidR="0034163E" w:rsidRPr="00CD179A" w:rsidRDefault="0034163E" w:rsidP="00797117">
            <w:pPr>
              <w:spacing w:before="40" w:line="240" w:lineRule="auto"/>
              <w:jc w:val="center"/>
              <w:rPr>
                <w:color w:val="000000" w:themeColor="text1"/>
              </w:rPr>
            </w:pPr>
            <w:r w:rsidRPr="00CD179A">
              <w:rPr>
                <w:color w:val="000000" w:themeColor="text1"/>
              </w:rPr>
              <w:t>LaFarge</w:t>
            </w:r>
          </w:p>
        </w:tc>
        <w:tc>
          <w:tcPr>
            <w:tcW w:w="1980" w:type="dxa"/>
            <w:vAlign w:val="center"/>
          </w:tcPr>
          <w:p w14:paraId="5469E9B7" w14:textId="05273B2E" w:rsidR="0034163E" w:rsidRPr="00CD179A" w:rsidRDefault="0034163E" w:rsidP="00797117">
            <w:pPr>
              <w:spacing w:before="40" w:line="240" w:lineRule="auto"/>
              <w:jc w:val="center"/>
              <w:rPr>
                <w:b/>
                <w:color w:val="000000" w:themeColor="text1"/>
                <w:highlight w:val="yellow"/>
                <w:u w:val="single"/>
              </w:rPr>
            </w:pPr>
            <w:hyperlink w:anchor="Drawing7550557" w:history="1">
              <w:r w:rsidRPr="00CD179A">
                <w:rPr>
                  <w:rStyle w:val="Hyperlink"/>
                  <w:color w:val="000000" w:themeColor="text1"/>
                </w:rPr>
                <w:t>755-0557</w:t>
              </w:r>
            </w:hyperlink>
          </w:p>
        </w:tc>
      </w:tr>
      <w:tr w:rsidR="0034163E" w:rsidRPr="00CD179A" w14:paraId="621EAFF7" w14:textId="77777777" w:rsidTr="00797117">
        <w:trPr>
          <w:trHeight w:val="593"/>
          <w:jc w:val="center"/>
        </w:trPr>
        <w:tc>
          <w:tcPr>
            <w:tcW w:w="4135" w:type="dxa"/>
            <w:vAlign w:val="center"/>
          </w:tcPr>
          <w:p w14:paraId="41852362" w14:textId="77777777" w:rsidR="0034163E" w:rsidRPr="00CD179A" w:rsidRDefault="0034163E" w:rsidP="00797117">
            <w:pPr>
              <w:spacing w:before="40" w:line="240" w:lineRule="auto"/>
              <w:jc w:val="center"/>
              <w:rPr>
                <w:b/>
                <w:color w:val="000000" w:themeColor="text1"/>
              </w:rPr>
            </w:pPr>
            <w:r w:rsidRPr="00CD179A">
              <w:rPr>
                <w:b/>
                <w:color w:val="000000" w:themeColor="text1"/>
              </w:rPr>
              <w:t>Guard Post and base with grounding stud</w:t>
            </w:r>
          </w:p>
        </w:tc>
        <w:tc>
          <w:tcPr>
            <w:tcW w:w="2520" w:type="dxa"/>
            <w:vAlign w:val="center"/>
          </w:tcPr>
          <w:p w14:paraId="2BAB4FE1" w14:textId="77777777" w:rsidR="0034163E" w:rsidRPr="00CD179A" w:rsidRDefault="0034163E" w:rsidP="00797117">
            <w:pPr>
              <w:spacing w:before="40" w:line="240" w:lineRule="auto"/>
              <w:jc w:val="center"/>
              <w:rPr>
                <w:color w:val="000000" w:themeColor="text1"/>
              </w:rPr>
            </w:pPr>
            <w:r w:rsidRPr="00CD179A">
              <w:rPr>
                <w:color w:val="000000" w:themeColor="text1"/>
              </w:rPr>
              <w:t>Knelsen Precast</w:t>
            </w:r>
          </w:p>
          <w:p w14:paraId="13D5C813" w14:textId="31CE694A" w:rsidR="0034163E" w:rsidRPr="00CD179A" w:rsidRDefault="0034163E" w:rsidP="00797117">
            <w:pPr>
              <w:spacing w:before="40" w:line="240" w:lineRule="auto"/>
              <w:jc w:val="center"/>
              <w:rPr>
                <w:color w:val="000000" w:themeColor="text1"/>
              </w:rPr>
            </w:pPr>
            <w:r w:rsidRPr="00CD179A">
              <w:rPr>
                <w:color w:val="000000" w:themeColor="text1"/>
              </w:rPr>
              <w:t>LaFarge</w:t>
            </w:r>
          </w:p>
        </w:tc>
        <w:tc>
          <w:tcPr>
            <w:tcW w:w="1980" w:type="dxa"/>
            <w:vAlign w:val="center"/>
          </w:tcPr>
          <w:p w14:paraId="0B694F95" w14:textId="09BDA92D" w:rsidR="0034163E" w:rsidRPr="00CD179A" w:rsidRDefault="0034163E" w:rsidP="00797117">
            <w:pPr>
              <w:spacing w:before="40" w:line="240" w:lineRule="auto"/>
              <w:jc w:val="center"/>
              <w:rPr>
                <w:bCs/>
                <w:color w:val="000000" w:themeColor="text1"/>
                <w:highlight w:val="yellow"/>
                <w:u w:val="single"/>
              </w:rPr>
            </w:pPr>
            <w:hyperlink w:anchor="StructureDrawing1302" w:history="1">
              <w:r w:rsidRPr="00CD179A">
                <w:rPr>
                  <w:rStyle w:val="Hyperlink"/>
                  <w:bCs/>
                  <w:color w:val="000000" w:themeColor="text1"/>
                </w:rPr>
                <w:t>1302</w:t>
              </w:r>
            </w:hyperlink>
          </w:p>
        </w:tc>
      </w:tr>
    </w:tbl>
    <w:p w14:paraId="700639EF" w14:textId="77777777" w:rsidR="003C3CAF" w:rsidRDefault="003C3CAF" w:rsidP="003C3CAF">
      <w:pPr>
        <w:rPr>
          <w:lang w:val="en"/>
        </w:rPr>
      </w:pPr>
    </w:p>
    <w:p w14:paraId="515C4282" w14:textId="4BF42397" w:rsidR="0034163E" w:rsidRPr="0034163E" w:rsidRDefault="0034163E" w:rsidP="0034163E">
      <w:pPr>
        <w:pStyle w:val="Heading2"/>
        <w:rPr>
          <w:lang w:val="en"/>
        </w:rPr>
      </w:pPr>
      <w:r w:rsidRPr="0034163E">
        <w:rPr>
          <w:lang w:val="en"/>
        </w:rPr>
        <w:lastRenderedPageBreak/>
        <w:t>Grounding Materials</w:t>
      </w:r>
    </w:p>
    <w:p w14:paraId="5B704361" w14:textId="2ABE3EC8" w:rsidR="0034163E" w:rsidRPr="0034163E" w:rsidRDefault="0034163E" w:rsidP="0034163E">
      <w:pPr>
        <w:ind w:left="705"/>
        <w:rPr>
          <w:lang w:val="en"/>
        </w:rPr>
      </w:pPr>
      <w:r w:rsidRPr="0034163E">
        <w:rPr>
          <w:lang w:val="en"/>
        </w:rPr>
        <w:t xml:space="preserve">The materials that can be used when installing the grounding and ground grids around padmount transformers, switching cubicles, secondary junction boxes and pedestals, streetlights, and pull boxes can be found in Section 15.5 of the FortisAlberta’s Service and Metering Guide as presented in </w:t>
      </w:r>
      <w:hyperlink w:anchor="AnnexE" w:history="1">
        <w:r w:rsidRPr="00622FCC">
          <w:rPr>
            <w:rStyle w:val="Hyperlink"/>
            <w:lang w:val="en"/>
          </w:rPr>
          <w:t>Annex E</w:t>
        </w:r>
      </w:hyperlink>
      <w:r w:rsidRPr="0034163E">
        <w:rPr>
          <w:lang w:val="en"/>
        </w:rPr>
        <w:t>.</w:t>
      </w:r>
    </w:p>
    <w:p w14:paraId="7CD5BC06" w14:textId="580275D2" w:rsidR="0034163E" w:rsidRPr="0034163E" w:rsidRDefault="0034163E" w:rsidP="0034163E">
      <w:pPr>
        <w:pStyle w:val="Heading2"/>
        <w:rPr>
          <w:lang w:val="en"/>
        </w:rPr>
      </w:pPr>
      <w:r w:rsidRPr="0034163E">
        <w:rPr>
          <w:lang w:val="en"/>
        </w:rPr>
        <w:t>Conduit Materials</w:t>
      </w:r>
    </w:p>
    <w:p w14:paraId="2E9B1F94" w14:textId="175EBE0A" w:rsidR="0034163E" w:rsidRPr="004C64C5" w:rsidRDefault="0034163E" w:rsidP="0034163E">
      <w:pPr>
        <w:ind w:left="705"/>
        <w:rPr>
          <w:color w:val="7030A0"/>
          <w:lang w:val="en"/>
        </w:rPr>
      </w:pPr>
      <w:r w:rsidRPr="0034163E">
        <w:rPr>
          <w:lang w:val="en"/>
        </w:rPr>
        <w:t xml:space="preserve">The materials that can be used when installing the conduit (ducts) can be found in </w:t>
      </w:r>
      <w:hyperlink w:anchor="_Service_and_Metering_2" w:history="1">
        <w:r w:rsidRPr="00622FCC">
          <w:rPr>
            <w:rStyle w:val="Hyperlink"/>
            <w:lang w:val="en"/>
          </w:rPr>
          <w:t>Annex D</w:t>
        </w:r>
      </w:hyperlink>
      <w:r w:rsidRPr="0034163E">
        <w:rPr>
          <w:lang w:val="en"/>
        </w:rPr>
        <w:t>.</w:t>
      </w:r>
      <w:r w:rsidR="004C64C5">
        <w:rPr>
          <w:lang w:val="en"/>
        </w:rPr>
        <w:t xml:space="preserve"> </w:t>
      </w:r>
      <w:r w:rsidR="004C64C5">
        <w:rPr>
          <w:color w:val="7030A0"/>
          <w:lang w:val="en"/>
        </w:rPr>
        <w:t>Additio</w:t>
      </w:r>
      <w:r w:rsidR="00166753">
        <w:rPr>
          <w:color w:val="7030A0"/>
          <w:lang w:val="en"/>
        </w:rPr>
        <w:t xml:space="preserve">nal information on Conduit Materials is available in the </w:t>
      </w:r>
      <w:hyperlink r:id="rId22" w:history="1">
        <w:r w:rsidR="00166753" w:rsidRPr="00EA56C6">
          <w:rPr>
            <w:rStyle w:val="Hyperlink"/>
            <w:lang w:val="en"/>
          </w:rPr>
          <w:t>FortisAlberta Service and Metering Guide</w:t>
        </w:r>
      </w:hyperlink>
      <w:r w:rsidR="00166753">
        <w:rPr>
          <w:color w:val="7030A0"/>
          <w:lang w:val="en"/>
        </w:rPr>
        <w:t>, Section 15.4.</w:t>
      </w:r>
    </w:p>
    <w:p w14:paraId="10172BBD" w14:textId="541E9B09" w:rsidR="0034163E" w:rsidRPr="0034163E" w:rsidRDefault="0034163E" w:rsidP="0034163E">
      <w:pPr>
        <w:pStyle w:val="Heading2"/>
        <w:rPr>
          <w:lang w:val="en"/>
        </w:rPr>
      </w:pPr>
      <w:r w:rsidRPr="0034163E">
        <w:rPr>
          <w:lang w:val="en"/>
        </w:rPr>
        <w:t xml:space="preserve">Guard Post Materials </w:t>
      </w:r>
    </w:p>
    <w:p w14:paraId="20F27B80" w14:textId="63F5A343" w:rsidR="00BB0FFF" w:rsidRDefault="0034163E" w:rsidP="0034163E">
      <w:pPr>
        <w:ind w:left="705"/>
        <w:rPr>
          <w:lang w:val="en"/>
        </w:rPr>
      </w:pPr>
      <w:r w:rsidRPr="0034163E">
        <w:rPr>
          <w:lang w:val="en"/>
        </w:rPr>
        <w:t>The guard posts (bollards) in Table 3 are built to protect the transformer.  They must be built and positioned according to the material in Table 3 and as shown in the (1302) drawings.</w:t>
      </w:r>
    </w:p>
    <w:p w14:paraId="1FB4F7AA" w14:textId="5C6EA058" w:rsidR="0034163E" w:rsidRPr="0034163E" w:rsidRDefault="0034163E" w:rsidP="0034163E">
      <w:pPr>
        <w:pStyle w:val="Heading1"/>
        <w:rPr>
          <w:lang w:val="en"/>
        </w:rPr>
      </w:pPr>
      <w:bookmarkStart w:id="15" w:name="_Toc209603390"/>
      <w:r w:rsidRPr="0034163E">
        <w:rPr>
          <w:lang w:val="en"/>
        </w:rPr>
        <w:t>Inspection and Testing</w:t>
      </w:r>
      <w:bookmarkEnd w:id="15"/>
    </w:p>
    <w:p w14:paraId="7C8DFF88" w14:textId="09E2816F" w:rsidR="0034163E" w:rsidRPr="0034163E" w:rsidRDefault="0034163E" w:rsidP="0034163E">
      <w:pPr>
        <w:pStyle w:val="Heading2"/>
        <w:rPr>
          <w:lang w:val="en"/>
        </w:rPr>
      </w:pPr>
      <w:r w:rsidRPr="0034163E">
        <w:rPr>
          <w:lang w:val="en"/>
        </w:rPr>
        <w:t>General Requirements</w:t>
      </w:r>
    </w:p>
    <w:p w14:paraId="6E910F3F" w14:textId="2BAFF5A2" w:rsidR="0034163E" w:rsidRPr="0034163E" w:rsidRDefault="0034163E" w:rsidP="0034163E">
      <w:pPr>
        <w:ind w:left="705"/>
        <w:rPr>
          <w:lang w:val="en"/>
        </w:rPr>
      </w:pPr>
      <w:r w:rsidRPr="0034163E">
        <w:rPr>
          <w:lang w:val="en"/>
        </w:rPr>
        <w:t xml:space="preserve">FortisAlberta will have the final say regarding any installation/construction issues, discrepancies, and/or problems. </w:t>
      </w:r>
      <w:r w:rsidR="005B77C9" w:rsidRPr="0034163E">
        <w:rPr>
          <w:lang w:val="en"/>
        </w:rPr>
        <w:t>An inspection</w:t>
      </w:r>
      <w:r w:rsidRPr="0034163E">
        <w:rPr>
          <w:lang w:val="en"/>
        </w:rPr>
        <w:t xml:space="preserve"> will take place after the customer completes their installation, and before any backfilling takes place.</w:t>
      </w:r>
    </w:p>
    <w:p w14:paraId="4E02D40E" w14:textId="12625F56" w:rsidR="0034163E" w:rsidRPr="0034163E" w:rsidRDefault="0034163E" w:rsidP="0034163E">
      <w:pPr>
        <w:pStyle w:val="Heading2"/>
        <w:rPr>
          <w:lang w:val="en"/>
        </w:rPr>
      </w:pPr>
      <w:r w:rsidRPr="0034163E">
        <w:rPr>
          <w:lang w:val="en"/>
        </w:rPr>
        <w:t>Scheduling Inspections</w:t>
      </w:r>
    </w:p>
    <w:p w14:paraId="5D8DF3C7" w14:textId="7E499EDB" w:rsidR="0034163E" w:rsidRPr="0034163E" w:rsidRDefault="005B77C9" w:rsidP="0034163E">
      <w:pPr>
        <w:ind w:left="705"/>
        <w:rPr>
          <w:lang w:val="en"/>
        </w:rPr>
      </w:pPr>
      <w:r w:rsidRPr="0034163E">
        <w:rPr>
          <w:lang w:val="en"/>
        </w:rPr>
        <w:t>The customer</w:t>
      </w:r>
      <w:r w:rsidR="0034163E" w:rsidRPr="0034163E">
        <w:rPr>
          <w:lang w:val="en"/>
        </w:rPr>
        <w:t xml:space="preserve"> is to call 310-WIRE (9473) five (5) working days prior to the backfill of any underground facilities. FortisAlberta field representatives work eight (8) hour days between the hours of 7:30 a.m. through 4:00 p.m. (including travel time to site), Monday through Friday.  It is the contractor’s responsibility to coordinate all inspections accordingly.  Any requests outside these hours will be at the discretion of the FortisAlberta field representative and at the contractor’s cost.  All notifications after 4:00 p.m. on any given working day will be considered as occurring the next business day. </w:t>
      </w:r>
    </w:p>
    <w:p w14:paraId="29CDF934" w14:textId="77777777" w:rsidR="0034163E" w:rsidRPr="0034163E" w:rsidRDefault="0034163E" w:rsidP="0034163E">
      <w:pPr>
        <w:ind w:left="705"/>
        <w:rPr>
          <w:lang w:val="en"/>
        </w:rPr>
      </w:pPr>
      <w:r w:rsidRPr="0034163E">
        <w:rPr>
          <w:lang w:val="en"/>
        </w:rPr>
        <w:t>If the customer proceeds without inspection prior to backfilling, they will be responsible for any additional cost and/or delays incurred to rectify any problems that may develop (e.g., hydrovac costs).</w:t>
      </w:r>
    </w:p>
    <w:p w14:paraId="5DDE068C" w14:textId="609AD04B" w:rsidR="0034163E" w:rsidRPr="0034163E" w:rsidRDefault="0034163E" w:rsidP="0034163E">
      <w:pPr>
        <w:pStyle w:val="Heading2"/>
        <w:rPr>
          <w:lang w:val="en"/>
        </w:rPr>
      </w:pPr>
      <w:r w:rsidRPr="0034163E">
        <w:rPr>
          <w:lang w:val="en"/>
        </w:rPr>
        <w:t>Warranty</w:t>
      </w:r>
    </w:p>
    <w:p w14:paraId="29AE0DB7" w14:textId="77777777" w:rsidR="0034163E" w:rsidRPr="0034163E" w:rsidRDefault="0034163E" w:rsidP="0034163E">
      <w:pPr>
        <w:ind w:left="705"/>
        <w:rPr>
          <w:lang w:val="en"/>
        </w:rPr>
      </w:pPr>
      <w:r w:rsidRPr="0034163E">
        <w:rPr>
          <w:lang w:val="en"/>
        </w:rPr>
        <w:t>The customer must provide an eighteen-month warranty on all facilities, including any that may be leaning or not to grade due to improper installation or tampering. This warranty should be effective following the service energization.</w:t>
      </w:r>
    </w:p>
    <w:p w14:paraId="40802D5B" w14:textId="1550EBB1" w:rsidR="0034163E" w:rsidRDefault="0034163E" w:rsidP="0034163E">
      <w:pPr>
        <w:ind w:left="720"/>
        <w:rPr>
          <w:lang w:val="en"/>
        </w:rPr>
      </w:pPr>
      <w:r w:rsidRPr="0034163E">
        <w:rPr>
          <w:lang w:val="en"/>
        </w:rPr>
        <w:t xml:space="preserve">If there are any deficiencies during the warranty period, the customer shall remedy the deficiency, commence a remedy on the deficiency, or come to an agreement with FortisAlberta on the remedial action necessary within thirty (30) days of notice from FortisAlberta.  </w:t>
      </w:r>
    </w:p>
    <w:p w14:paraId="37C59040" w14:textId="77777777" w:rsidR="0034163E" w:rsidRDefault="0034163E" w:rsidP="00BB0FFF">
      <w:pPr>
        <w:rPr>
          <w:lang w:val="en"/>
        </w:rPr>
      </w:pPr>
    </w:p>
    <w:p w14:paraId="75E3DC4E" w14:textId="3C078A1B" w:rsidR="0034163E" w:rsidRDefault="0034163E">
      <w:pPr>
        <w:spacing w:before="0" w:after="160"/>
        <w:rPr>
          <w:rFonts w:ascii="Calibri" w:hAnsi="Calibri" w:cs="Calibri"/>
          <w:lang w:val="en"/>
        </w:rPr>
      </w:pPr>
      <w:r>
        <w:rPr>
          <w:rFonts w:ascii="Calibri" w:hAnsi="Calibri" w:cs="Calibri"/>
          <w:lang w:val="en"/>
        </w:rPr>
        <w:br w:type="page"/>
      </w:r>
    </w:p>
    <w:p w14:paraId="084A0EB2" w14:textId="479D7B5F" w:rsidR="00400842" w:rsidRDefault="0034163E" w:rsidP="0034163E">
      <w:pPr>
        <w:pStyle w:val="Heading5"/>
        <w:rPr>
          <w:lang w:val="en"/>
        </w:rPr>
      </w:pPr>
      <w:bookmarkStart w:id="16" w:name="_Toc209603391"/>
      <w:r>
        <w:rPr>
          <w:lang w:val="en"/>
        </w:rPr>
        <w:lastRenderedPageBreak/>
        <w:t>Revi</w:t>
      </w:r>
      <w:r w:rsidRPr="0034163E">
        <w:rPr>
          <w:lang w:val="en"/>
        </w:rPr>
        <w:t>sion History</w:t>
      </w:r>
      <w:r w:rsidRPr="0034163E">
        <w:rPr>
          <w:u w:val="none"/>
          <w:lang w:val="en"/>
        </w:rPr>
        <w:t xml:space="preserve"> (Informative</w:t>
      </w:r>
      <w:r>
        <w:rPr>
          <w:u w:val="none"/>
          <w:lang w:val="en"/>
        </w:rPr>
        <w:t>)</w:t>
      </w:r>
      <w:bookmarkEnd w:id="16"/>
    </w:p>
    <w:tbl>
      <w:tblPr>
        <w:tblW w:w="100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7650"/>
        <w:gridCol w:w="1230"/>
      </w:tblGrid>
      <w:tr w:rsidR="0034163E" w:rsidRPr="00F4511F" w14:paraId="4D643858" w14:textId="77777777" w:rsidTr="00797117">
        <w:trPr>
          <w:tblHeader/>
          <w:jc w:val="center"/>
        </w:trPr>
        <w:tc>
          <w:tcPr>
            <w:tcW w:w="1165" w:type="dxa"/>
            <w:shd w:val="clear" w:color="000000" w:fill="D9D9D9"/>
            <w:vAlign w:val="center"/>
            <w:hideMark/>
          </w:tcPr>
          <w:p w14:paraId="1036FB57" w14:textId="77777777" w:rsidR="0034163E" w:rsidRPr="00F4511F" w:rsidRDefault="0034163E" w:rsidP="00797117">
            <w:pPr>
              <w:spacing w:beforeLines="20" w:before="48" w:afterLines="20" w:after="48" w:line="240" w:lineRule="auto"/>
              <w:jc w:val="center"/>
              <w:rPr>
                <w:rFonts w:eastAsia="Times New Roman"/>
                <w:b/>
                <w:bCs/>
                <w:color w:val="000000" w:themeColor="text1"/>
                <w:spacing w:val="0"/>
                <w:lang w:val="en-US"/>
              </w:rPr>
            </w:pPr>
            <w:r w:rsidRPr="00F4511F">
              <w:rPr>
                <w:rFonts w:eastAsia="Times New Roman"/>
                <w:b/>
                <w:bCs/>
                <w:color w:val="000000" w:themeColor="text1"/>
                <w:spacing w:val="0"/>
                <w:lang w:val="en-US"/>
              </w:rPr>
              <w:t>Version</w:t>
            </w:r>
          </w:p>
        </w:tc>
        <w:tc>
          <w:tcPr>
            <w:tcW w:w="7650" w:type="dxa"/>
            <w:shd w:val="clear" w:color="000000" w:fill="D9D9D9"/>
            <w:vAlign w:val="center"/>
            <w:hideMark/>
          </w:tcPr>
          <w:p w14:paraId="2854E69D" w14:textId="77777777" w:rsidR="0034163E" w:rsidRPr="00F4511F" w:rsidRDefault="0034163E" w:rsidP="00797117">
            <w:pPr>
              <w:spacing w:beforeLines="20" w:before="48" w:afterLines="20" w:after="48" w:line="240" w:lineRule="auto"/>
              <w:jc w:val="center"/>
              <w:rPr>
                <w:rFonts w:eastAsia="Times New Roman"/>
                <w:b/>
                <w:bCs/>
                <w:color w:val="000000" w:themeColor="text1"/>
                <w:spacing w:val="0"/>
                <w:lang w:val="en-US"/>
              </w:rPr>
            </w:pPr>
            <w:r w:rsidRPr="00F4511F">
              <w:rPr>
                <w:rFonts w:eastAsia="Times New Roman"/>
                <w:b/>
                <w:bCs/>
                <w:color w:val="000000" w:themeColor="text1"/>
                <w:spacing w:val="0"/>
                <w:lang w:val="en-US"/>
              </w:rPr>
              <w:t>Comments</w:t>
            </w:r>
          </w:p>
        </w:tc>
        <w:tc>
          <w:tcPr>
            <w:tcW w:w="1230" w:type="dxa"/>
            <w:shd w:val="clear" w:color="000000" w:fill="D9D9D9"/>
            <w:vAlign w:val="center"/>
            <w:hideMark/>
          </w:tcPr>
          <w:p w14:paraId="5C1FDCBD" w14:textId="77777777" w:rsidR="0034163E" w:rsidRPr="00F4511F" w:rsidRDefault="0034163E" w:rsidP="00797117">
            <w:pPr>
              <w:spacing w:beforeLines="20" w:before="48" w:afterLines="20" w:after="48" w:line="240" w:lineRule="auto"/>
              <w:jc w:val="center"/>
              <w:rPr>
                <w:rFonts w:eastAsia="Times New Roman"/>
                <w:b/>
                <w:bCs/>
                <w:color w:val="000000" w:themeColor="text1"/>
                <w:spacing w:val="0"/>
                <w:lang w:val="en-US"/>
              </w:rPr>
            </w:pPr>
            <w:r w:rsidRPr="00F4511F">
              <w:rPr>
                <w:rFonts w:eastAsia="Times New Roman"/>
                <w:b/>
                <w:bCs/>
                <w:color w:val="000000" w:themeColor="text1"/>
                <w:spacing w:val="0"/>
                <w:lang w:val="en-US"/>
              </w:rPr>
              <w:t>Date</w:t>
            </w:r>
          </w:p>
        </w:tc>
      </w:tr>
      <w:tr w:rsidR="0034163E" w:rsidRPr="00F4511F" w14:paraId="65ED5B05" w14:textId="77777777" w:rsidTr="00797117">
        <w:trPr>
          <w:jc w:val="center"/>
        </w:trPr>
        <w:tc>
          <w:tcPr>
            <w:tcW w:w="1165" w:type="dxa"/>
            <w:vAlign w:val="center"/>
            <w:hideMark/>
          </w:tcPr>
          <w:p w14:paraId="18D26136"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1</w:t>
            </w:r>
          </w:p>
        </w:tc>
        <w:tc>
          <w:tcPr>
            <w:tcW w:w="7650" w:type="dxa"/>
            <w:vAlign w:val="center"/>
            <w:hideMark/>
          </w:tcPr>
          <w:p w14:paraId="59E814E8"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Initial</w:t>
            </w:r>
          </w:p>
        </w:tc>
        <w:tc>
          <w:tcPr>
            <w:tcW w:w="1230" w:type="dxa"/>
            <w:vAlign w:val="center"/>
            <w:hideMark/>
          </w:tcPr>
          <w:p w14:paraId="3776DC47"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2009</w:t>
            </w:r>
          </w:p>
        </w:tc>
      </w:tr>
      <w:tr w:rsidR="0034163E" w:rsidRPr="00F4511F" w14:paraId="0563AD01" w14:textId="77777777" w:rsidTr="00797117">
        <w:trPr>
          <w:jc w:val="center"/>
        </w:trPr>
        <w:tc>
          <w:tcPr>
            <w:tcW w:w="1165" w:type="dxa"/>
            <w:vAlign w:val="center"/>
            <w:hideMark/>
          </w:tcPr>
          <w:p w14:paraId="5DC9B6BE"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2</w:t>
            </w:r>
          </w:p>
        </w:tc>
        <w:tc>
          <w:tcPr>
            <w:tcW w:w="7650" w:type="dxa"/>
            <w:vAlign w:val="center"/>
            <w:hideMark/>
          </w:tcPr>
          <w:p w14:paraId="1E746E64"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Added Switch Cubicle and MVI base. Concrete poured in bends.</w:t>
            </w:r>
          </w:p>
        </w:tc>
        <w:tc>
          <w:tcPr>
            <w:tcW w:w="1230" w:type="dxa"/>
            <w:vAlign w:val="center"/>
            <w:hideMark/>
          </w:tcPr>
          <w:p w14:paraId="73BBC439"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May-13</w:t>
            </w:r>
          </w:p>
        </w:tc>
      </w:tr>
      <w:tr w:rsidR="0034163E" w:rsidRPr="00F4511F" w14:paraId="2209D8BC" w14:textId="77777777" w:rsidTr="00797117">
        <w:trPr>
          <w:jc w:val="center"/>
        </w:trPr>
        <w:tc>
          <w:tcPr>
            <w:tcW w:w="1165" w:type="dxa"/>
            <w:vMerge w:val="restart"/>
            <w:vAlign w:val="center"/>
            <w:hideMark/>
          </w:tcPr>
          <w:p w14:paraId="5BF0C139"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3</w:t>
            </w:r>
          </w:p>
        </w:tc>
        <w:tc>
          <w:tcPr>
            <w:tcW w:w="7650" w:type="dxa"/>
            <w:vAlign w:val="center"/>
            <w:hideMark/>
          </w:tcPr>
          <w:p w14:paraId="3E319AF2"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Added Environmental Considerations.</w:t>
            </w:r>
          </w:p>
        </w:tc>
        <w:tc>
          <w:tcPr>
            <w:tcW w:w="1230" w:type="dxa"/>
            <w:vMerge w:val="restart"/>
            <w:vAlign w:val="center"/>
            <w:hideMark/>
          </w:tcPr>
          <w:p w14:paraId="10121DB1"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Aug-15</w:t>
            </w:r>
          </w:p>
        </w:tc>
      </w:tr>
      <w:tr w:rsidR="0034163E" w:rsidRPr="00F4511F" w14:paraId="5226A305" w14:textId="77777777" w:rsidTr="00797117">
        <w:trPr>
          <w:jc w:val="center"/>
        </w:trPr>
        <w:tc>
          <w:tcPr>
            <w:tcW w:w="1165" w:type="dxa"/>
            <w:vMerge/>
            <w:vAlign w:val="center"/>
            <w:hideMark/>
          </w:tcPr>
          <w:p w14:paraId="6ECC5812"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305B9816"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Added base for larger transformers 755-0514.</w:t>
            </w:r>
          </w:p>
        </w:tc>
        <w:tc>
          <w:tcPr>
            <w:tcW w:w="1230" w:type="dxa"/>
            <w:vMerge/>
            <w:vAlign w:val="center"/>
            <w:hideMark/>
          </w:tcPr>
          <w:p w14:paraId="44E64D0C"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55D4B427" w14:textId="77777777" w:rsidTr="00797117">
        <w:trPr>
          <w:jc w:val="center"/>
        </w:trPr>
        <w:tc>
          <w:tcPr>
            <w:tcW w:w="1165" w:type="dxa"/>
            <w:vMerge/>
            <w:vAlign w:val="center"/>
            <w:hideMark/>
          </w:tcPr>
          <w:p w14:paraId="2F48D29B"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17C44B58"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Revised 1302 drawings.</w:t>
            </w:r>
          </w:p>
        </w:tc>
        <w:tc>
          <w:tcPr>
            <w:tcW w:w="1230" w:type="dxa"/>
            <w:vMerge/>
            <w:vAlign w:val="center"/>
            <w:hideMark/>
          </w:tcPr>
          <w:p w14:paraId="608B29F0"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0EE4B344" w14:textId="77777777" w:rsidTr="00797117">
        <w:trPr>
          <w:jc w:val="center"/>
        </w:trPr>
        <w:tc>
          <w:tcPr>
            <w:tcW w:w="1165" w:type="dxa"/>
            <w:vMerge w:val="restart"/>
            <w:vAlign w:val="center"/>
            <w:hideMark/>
          </w:tcPr>
          <w:p w14:paraId="5C101F72"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4</w:t>
            </w:r>
          </w:p>
        </w:tc>
        <w:tc>
          <w:tcPr>
            <w:tcW w:w="7650" w:type="dxa"/>
            <w:vAlign w:val="center"/>
            <w:hideMark/>
          </w:tcPr>
          <w:p w14:paraId="71934C1A"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Site grading requirements added.</w:t>
            </w:r>
          </w:p>
        </w:tc>
        <w:tc>
          <w:tcPr>
            <w:tcW w:w="1230" w:type="dxa"/>
            <w:vMerge w:val="restart"/>
            <w:vAlign w:val="center"/>
            <w:hideMark/>
          </w:tcPr>
          <w:p w14:paraId="3ADB6CAB"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Oct-15</w:t>
            </w:r>
          </w:p>
        </w:tc>
      </w:tr>
      <w:tr w:rsidR="0034163E" w:rsidRPr="00F4511F" w14:paraId="29676D32" w14:textId="77777777" w:rsidTr="00797117">
        <w:trPr>
          <w:jc w:val="center"/>
        </w:trPr>
        <w:tc>
          <w:tcPr>
            <w:tcW w:w="1165" w:type="dxa"/>
            <w:vMerge/>
            <w:vAlign w:val="center"/>
            <w:hideMark/>
          </w:tcPr>
          <w:p w14:paraId="76BDF4B1"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706124F5"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Moved the warranty information to 7.3.</w:t>
            </w:r>
          </w:p>
        </w:tc>
        <w:tc>
          <w:tcPr>
            <w:tcW w:w="1230" w:type="dxa"/>
            <w:vMerge/>
            <w:vAlign w:val="center"/>
            <w:hideMark/>
          </w:tcPr>
          <w:p w14:paraId="59D3B22E"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33E86D90" w14:textId="77777777" w:rsidTr="00797117">
        <w:trPr>
          <w:jc w:val="center"/>
        </w:trPr>
        <w:tc>
          <w:tcPr>
            <w:tcW w:w="1165" w:type="dxa"/>
            <w:vMerge/>
            <w:vAlign w:val="center"/>
            <w:hideMark/>
          </w:tcPr>
          <w:p w14:paraId="7FD4F2DF"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277661CE"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 xml:space="preserve">Depth of concrete required on elbows 5.3.  </w:t>
            </w:r>
          </w:p>
        </w:tc>
        <w:tc>
          <w:tcPr>
            <w:tcW w:w="1230" w:type="dxa"/>
            <w:vMerge/>
            <w:vAlign w:val="center"/>
            <w:hideMark/>
          </w:tcPr>
          <w:p w14:paraId="0392DB01"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53356779" w14:textId="77777777" w:rsidTr="00797117">
        <w:trPr>
          <w:jc w:val="center"/>
        </w:trPr>
        <w:tc>
          <w:tcPr>
            <w:tcW w:w="1165" w:type="dxa"/>
            <w:vMerge/>
            <w:vAlign w:val="center"/>
            <w:hideMark/>
          </w:tcPr>
          <w:p w14:paraId="76BFE9A0"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3B72A7CB"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No electrical cables under buildings 5.3.</w:t>
            </w:r>
          </w:p>
        </w:tc>
        <w:tc>
          <w:tcPr>
            <w:tcW w:w="1230" w:type="dxa"/>
            <w:vMerge/>
            <w:vAlign w:val="center"/>
            <w:hideMark/>
          </w:tcPr>
          <w:p w14:paraId="389BFC93"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2645A8E7" w14:textId="77777777" w:rsidTr="00797117">
        <w:trPr>
          <w:jc w:val="center"/>
        </w:trPr>
        <w:tc>
          <w:tcPr>
            <w:tcW w:w="1165" w:type="dxa"/>
            <w:vMerge/>
            <w:vAlign w:val="center"/>
            <w:hideMark/>
          </w:tcPr>
          <w:p w14:paraId="42CF5F27"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28823EF9"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Foundation support requirement 5.1.</w:t>
            </w:r>
          </w:p>
        </w:tc>
        <w:tc>
          <w:tcPr>
            <w:tcW w:w="1230" w:type="dxa"/>
            <w:vMerge/>
            <w:vAlign w:val="center"/>
            <w:hideMark/>
          </w:tcPr>
          <w:p w14:paraId="27B6AE33"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7F6DA9FB" w14:textId="77777777" w:rsidTr="00797117">
        <w:trPr>
          <w:jc w:val="center"/>
        </w:trPr>
        <w:tc>
          <w:tcPr>
            <w:tcW w:w="1165" w:type="dxa"/>
            <w:vMerge/>
            <w:vAlign w:val="center"/>
            <w:hideMark/>
          </w:tcPr>
          <w:p w14:paraId="596D7F9B"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58C54768"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Bill of Material, changes to pad based on voltage as well as capacity (MVA), 6.2. Annex A Bill of Material.</w:t>
            </w:r>
          </w:p>
        </w:tc>
        <w:tc>
          <w:tcPr>
            <w:tcW w:w="1230" w:type="dxa"/>
            <w:vMerge/>
            <w:vAlign w:val="center"/>
            <w:hideMark/>
          </w:tcPr>
          <w:p w14:paraId="2351426A"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457F965D" w14:textId="77777777" w:rsidTr="00797117">
        <w:trPr>
          <w:jc w:val="center"/>
        </w:trPr>
        <w:tc>
          <w:tcPr>
            <w:tcW w:w="1165" w:type="dxa"/>
            <w:vMerge w:val="restart"/>
            <w:vAlign w:val="center"/>
            <w:hideMark/>
          </w:tcPr>
          <w:p w14:paraId="2D1EFB58"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4.1</w:t>
            </w:r>
          </w:p>
        </w:tc>
        <w:tc>
          <w:tcPr>
            <w:tcW w:w="7650" w:type="dxa"/>
            <w:vAlign w:val="center"/>
            <w:hideMark/>
          </w:tcPr>
          <w:p w14:paraId="189D2DDF"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New complex AFC example in annex.</w:t>
            </w:r>
          </w:p>
        </w:tc>
        <w:tc>
          <w:tcPr>
            <w:tcW w:w="1230" w:type="dxa"/>
            <w:vMerge w:val="restart"/>
            <w:vAlign w:val="center"/>
            <w:hideMark/>
          </w:tcPr>
          <w:p w14:paraId="60F581C0"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Mar-16</w:t>
            </w:r>
          </w:p>
        </w:tc>
      </w:tr>
      <w:tr w:rsidR="0034163E" w:rsidRPr="00F4511F" w14:paraId="170B2DEA" w14:textId="77777777" w:rsidTr="00797117">
        <w:trPr>
          <w:jc w:val="center"/>
        </w:trPr>
        <w:tc>
          <w:tcPr>
            <w:tcW w:w="1165" w:type="dxa"/>
            <w:vMerge/>
            <w:vAlign w:val="center"/>
            <w:hideMark/>
          </w:tcPr>
          <w:p w14:paraId="4AB8520A"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1C3024D3" w14:textId="4017120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2.4 and annex</w:t>
            </w:r>
            <w:r w:rsidR="0086518C" w:rsidRPr="00F4511F">
              <w:rPr>
                <w:rFonts w:eastAsia="Times New Roman"/>
                <w:color w:val="000000" w:themeColor="text1"/>
                <w:spacing w:val="0"/>
                <w:lang w:val="en-US"/>
              </w:rPr>
              <w:t>: application</w:t>
            </w:r>
            <w:r w:rsidRPr="00F4511F">
              <w:rPr>
                <w:rFonts w:eastAsia="Times New Roman"/>
                <w:color w:val="000000" w:themeColor="text1"/>
                <w:spacing w:val="0"/>
                <w:lang w:val="en-US"/>
              </w:rPr>
              <w:t xml:space="preserve"> for before curb and gutter installations.</w:t>
            </w:r>
          </w:p>
        </w:tc>
        <w:tc>
          <w:tcPr>
            <w:tcW w:w="1230" w:type="dxa"/>
            <w:vMerge/>
            <w:vAlign w:val="center"/>
            <w:hideMark/>
          </w:tcPr>
          <w:p w14:paraId="7E01684C"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0DF7A220" w14:textId="77777777" w:rsidTr="00797117">
        <w:trPr>
          <w:jc w:val="center"/>
        </w:trPr>
        <w:tc>
          <w:tcPr>
            <w:tcW w:w="1165" w:type="dxa"/>
            <w:vMerge/>
            <w:vAlign w:val="center"/>
            <w:hideMark/>
          </w:tcPr>
          <w:p w14:paraId="22ED18B1"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7CD8F7FE"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How-to brochure as annex.</w:t>
            </w:r>
          </w:p>
        </w:tc>
        <w:tc>
          <w:tcPr>
            <w:tcW w:w="1230" w:type="dxa"/>
            <w:vMerge/>
            <w:vAlign w:val="center"/>
            <w:hideMark/>
          </w:tcPr>
          <w:p w14:paraId="2AAEC63B"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403558BD" w14:textId="77777777" w:rsidTr="00797117">
        <w:trPr>
          <w:jc w:val="center"/>
        </w:trPr>
        <w:tc>
          <w:tcPr>
            <w:tcW w:w="1165" w:type="dxa"/>
            <w:vMerge/>
            <w:vAlign w:val="center"/>
            <w:hideMark/>
          </w:tcPr>
          <w:p w14:paraId="70134D2F"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2F8500AE" w14:textId="42D48CAE"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 xml:space="preserve">2.6 clarification </w:t>
            </w:r>
            <w:r w:rsidR="0086518C" w:rsidRPr="00F4511F">
              <w:rPr>
                <w:rFonts w:eastAsia="Times New Roman"/>
                <w:color w:val="000000" w:themeColor="text1"/>
                <w:spacing w:val="0"/>
                <w:lang w:val="en-US"/>
              </w:rPr>
              <w:t>of</w:t>
            </w:r>
            <w:r w:rsidRPr="00F4511F">
              <w:rPr>
                <w:rFonts w:eastAsia="Times New Roman"/>
                <w:color w:val="000000" w:themeColor="text1"/>
                <w:spacing w:val="0"/>
                <w:lang w:val="en-US"/>
              </w:rPr>
              <w:t xml:space="preserve"> grading requirements</w:t>
            </w:r>
          </w:p>
        </w:tc>
        <w:tc>
          <w:tcPr>
            <w:tcW w:w="1230" w:type="dxa"/>
            <w:vMerge/>
            <w:vAlign w:val="center"/>
            <w:hideMark/>
          </w:tcPr>
          <w:p w14:paraId="1C77EFC0"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64AF5EAB" w14:textId="77777777" w:rsidTr="00797117">
        <w:trPr>
          <w:jc w:val="center"/>
        </w:trPr>
        <w:tc>
          <w:tcPr>
            <w:tcW w:w="1165" w:type="dxa"/>
            <w:vMerge/>
            <w:vAlign w:val="center"/>
            <w:hideMark/>
          </w:tcPr>
          <w:p w14:paraId="599A2925"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0A294C28"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7.3 warranty clarification</w:t>
            </w:r>
          </w:p>
        </w:tc>
        <w:tc>
          <w:tcPr>
            <w:tcW w:w="1230" w:type="dxa"/>
            <w:vMerge/>
            <w:vAlign w:val="center"/>
            <w:hideMark/>
          </w:tcPr>
          <w:p w14:paraId="6D5B5A98"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393D2D8B" w14:textId="77777777" w:rsidTr="00797117">
        <w:trPr>
          <w:jc w:val="center"/>
        </w:trPr>
        <w:tc>
          <w:tcPr>
            <w:tcW w:w="1165" w:type="dxa"/>
            <w:vAlign w:val="center"/>
            <w:hideMark/>
          </w:tcPr>
          <w:p w14:paraId="36CFC43A"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4.2</w:t>
            </w:r>
          </w:p>
        </w:tc>
        <w:tc>
          <w:tcPr>
            <w:tcW w:w="7650" w:type="dxa"/>
            <w:vAlign w:val="center"/>
            <w:hideMark/>
          </w:tcPr>
          <w:p w14:paraId="5BA7B372"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2.4 cable pulling clarification</w:t>
            </w:r>
          </w:p>
        </w:tc>
        <w:tc>
          <w:tcPr>
            <w:tcW w:w="1230" w:type="dxa"/>
            <w:vAlign w:val="center"/>
            <w:hideMark/>
          </w:tcPr>
          <w:p w14:paraId="4B9BF61A"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Sep-16</w:t>
            </w:r>
          </w:p>
        </w:tc>
      </w:tr>
      <w:tr w:rsidR="0034163E" w:rsidRPr="00F4511F" w14:paraId="35FDE51C" w14:textId="77777777" w:rsidTr="00797117">
        <w:trPr>
          <w:jc w:val="center"/>
        </w:trPr>
        <w:tc>
          <w:tcPr>
            <w:tcW w:w="1165" w:type="dxa"/>
            <w:vMerge w:val="restart"/>
            <w:vAlign w:val="center"/>
            <w:hideMark/>
          </w:tcPr>
          <w:p w14:paraId="7B090F20"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4.3</w:t>
            </w:r>
          </w:p>
        </w:tc>
        <w:tc>
          <w:tcPr>
            <w:tcW w:w="7650" w:type="dxa"/>
            <w:vAlign w:val="center"/>
            <w:hideMark/>
          </w:tcPr>
          <w:p w14:paraId="25963277"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General &amp; Applicability section clarification</w:t>
            </w:r>
          </w:p>
        </w:tc>
        <w:tc>
          <w:tcPr>
            <w:tcW w:w="1230" w:type="dxa"/>
            <w:vMerge w:val="restart"/>
            <w:vAlign w:val="center"/>
            <w:hideMark/>
          </w:tcPr>
          <w:p w14:paraId="0E1AD22E"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Aug-18</w:t>
            </w:r>
          </w:p>
        </w:tc>
      </w:tr>
      <w:tr w:rsidR="0034163E" w:rsidRPr="00F4511F" w14:paraId="3B1C1747" w14:textId="77777777" w:rsidTr="00797117">
        <w:trPr>
          <w:jc w:val="center"/>
        </w:trPr>
        <w:tc>
          <w:tcPr>
            <w:tcW w:w="1165" w:type="dxa"/>
            <w:vMerge/>
            <w:vAlign w:val="center"/>
            <w:hideMark/>
          </w:tcPr>
          <w:p w14:paraId="684B3810"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28B2B64D"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5.1 Clarification on minimum separation requirements</w:t>
            </w:r>
          </w:p>
        </w:tc>
        <w:tc>
          <w:tcPr>
            <w:tcW w:w="1230" w:type="dxa"/>
            <w:vMerge/>
            <w:vAlign w:val="center"/>
            <w:hideMark/>
          </w:tcPr>
          <w:p w14:paraId="6B085E71"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48FE2722" w14:textId="77777777" w:rsidTr="00797117">
        <w:trPr>
          <w:jc w:val="center"/>
        </w:trPr>
        <w:tc>
          <w:tcPr>
            <w:tcW w:w="1165" w:type="dxa"/>
            <w:vMerge/>
            <w:vAlign w:val="center"/>
            <w:hideMark/>
          </w:tcPr>
          <w:p w14:paraId="3FB5CCF2"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3C8424B3"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5.3 Updates on duct requirements</w:t>
            </w:r>
          </w:p>
        </w:tc>
        <w:tc>
          <w:tcPr>
            <w:tcW w:w="1230" w:type="dxa"/>
            <w:vMerge/>
            <w:vAlign w:val="center"/>
            <w:hideMark/>
          </w:tcPr>
          <w:p w14:paraId="3480B720"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372790B1" w14:textId="77777777" w:rsidTr="00797117">
        <w:trPr>
          <w:jc w:val="center"/>
        </w:trPr>
        <w:tc>
          <w:tcPr>
            <w:tcW w:w="1165" w:type="dxa"/>
            <w:vMerge/>
            <w:vAlign w:val="center"/>
            <w:hideMark/>
          </w:tcPr>
          <w:p w14:paraId="59301B64"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2597B594"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Other minor changes for clarification</w:t>
            </w:r>
          </w:p>
        </w:tc>
        <w:tc>
          <w:tcPr>
            <w:tcW w:w="1230" w:type="dxa"/>
            <w:vMerge/>
            <w:vAlign w:val="center"/>
            <w:hideMark/>
          </w:tcPr>
          <w:p w14:paraId="481DB7F8"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r>
      <w:tr w:rsidR="0034163E" w:rsidRPr="00F4511F" w14:paraId="6BEC7B45" w14:textId="77777777" w:rsidTr="00797117">
        <w:trPr>
          <w:jc w:val="center"/>
        </w:trPr>
        <w:tc>
          <w:tcPr>
            <w:tcW w:w="1165" w:type="dxa"/>
            <w:vAlign w:val="center"/>
            <w:hideMark/>
          </w:tcPr>
          <w:p w14:paraId="03E6A9DA"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4.4</w:t>
            </w:r>
          </w:p>
        </w:tc>
        <w:tc>
          <w:tcPr>
            <w:tcW w:w="7650" w:type="dxa"/>
            <w:vAlign w:val="center"/>
            <w:hideMark/>
          </w:tcPr>
          <w:p w14:paraId="430EB19D"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Section 6.2 Changed supplier name from Armtec to Knelsen. 755-0514 discontinued and removed</w:t>
            </w:r>
          </w:p>
        </w:tc>
        <w:tc>
          <w:tcPr>
            <w:tcW w:w="1230" w:type="dxa"/>
            <w:vAlign w:val="center"/>
            <w:hideMark/>
          </w:tcPr>
          <w:p w14:paraId="25C0AE53"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Oct-19</w:t>
            </w:r>
          </w:p>
        </w:tc>
      </w:tr>
      <w:tr w:rsidR="0034163E" w:rsidRPr="00F4511F" w14:paraId="7F5968DB" w14:textId="77777777" w:rsidTr="00797117">
        <w:trPr>
          <w:jc w:val="center"/>
        </w:trPr>
        <w:tc>
          <w:tcPr>
            <w:tcW w:w="1165" w:type="dxa"/>
            <w:vMerge w:val="restart"/>
            <w:vAlign w:val="center"/>
            <w:hideMark/>
          </w:tcPr>
          <w:p w14:paraId="6A41ED17"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5.0</w:t>
            </w:r>
          </w:p>
        </w:tc>
        <w:tc>
          <w:tcPr>
            <w:tcW w:w="7650" w:type="dxa"/>
            <w:vAlign w:val="center"/>
            <w:hideMark/>
          </w:tcPr>
          <w:p w14:paraId="7E318243"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General rearrangement and formatting. New cover page.</w:t>
            </w:r>
          </w:p>
        </w:tc>
        <w:tc>
          <w:tcPr>
            <w:tcW w:w="1230" w:type="dxa"/>
            <w:vMerge w:val="restart"/>
            <w:vAlign w:val="center"/>
            <w:hideMark/>
          </w:tcPr>
          <w:p w14:paraId="4C5F4EA8" w14:textId="77777777" w:rsidR="0034163E" w:rsidRPr="00F4511F" w:rsidRDefault="0034163E" w:rsidP="00797117">
            <w:pPr>
              <w:spacing w:beforeLines="20" w:before="48" w:afterLines="20" w:after="48" w:line="240" w:lineRule="auto"/>
              <w:jc w:val="center"/>
              <w:rPr>
                <w:rFonts w:eastAsia="Times New Roman"/>
                <w:color w:val="000000" w:themeColor="text1"/>
                <w:spacing w:val="0"/>
                <w:lang w:val="en-US"/>
              </w:rPr>
            </w:pPr>
            <w:r w:rsidRPr="00F4511F">
              <w:rPr>
                <w:rFonts w:eastAsia="Times New Roman"/>
                <w:color w:val="000000" w:themeColor="text1"/>
                <w:spacing w:val="0"/>
                <w:lang w:val="en-US"/>
              </w:rPr>
              <w:t>Nov-20</w:t>
            </w:r>
          </w:p>
        </w:tc>
      </w:tr>
      <w:tr w:rsidR="0034163E" w:rsidRPr="00F4511F" w14:paraId="011A4895" w14:textId="77777777" w:rsidTr="00797117">
        <w:trPr>
          <w:jc w:val="center"/>
        </w:trPr>
        <w:tc>
          <w:tcPr>
            <w:tcW w:w="1165" w:type="dxa"/>
            <w:vMerge/>
            <w:vAlign w:val="center"/>
          </w:tcPr>
          <w:p w14:paraId="241893FE"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tcPr>
          <w:p w14:paraId="5DF2499E"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Section 1.1, added texts to follow CIPGD process for efficient installation of facilities.</w:t>
            </w:r>
          </w:p>
        </w:tc>
        <w:tc>
          <w:tcPr>
            <w:tcW w:w="1230" w:type="dxa"/>
            <w:vMerge/>
            <w:vAlign w:val="center"/>
          </w:tcPr>
          <w:p w14:paraId="32FF2424"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34163E" w:rsidRPr="00F4511F" w14:paraId="681240D8" w14:textId="77777777" w:rsidTr="00797117">
        <w:trPr>
          <w:jc w:val="center"/>
        </w:trPr>
        <w:tc>
          <w:tcPr>
            <w:tcW w:w="1165" w:type="dxa"/>
            <w:vMerge/>
            <w:vAlign w:val="center"/>
          </w:tcPr>
          <w:p w14:paraId="685F24E3"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tcPr>
          <w:p w14:paraId="2517117A"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Section 4, added “off-site work” and “UEDS” in the glossary.</w:t>
            </w:r>
          </w:p>
        </w:tc>
        <w:tc>
          <w:tcPr>
            <w:tcW w:w="1230" w:type="dxa"/>
            <w:vMerge/>
            <w:vAlign w:val="center"/>
          </w:tcPr>
          <w:p w14:paraId="010641AD"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34163E" w:rsidRPr="00F4511F" w14:paraId="29619813" w14:textId="77777777" w:rsidTr="00797117">
        <w:trPr>
          <w:jc w:val="center"/>
        </w:trPr>
        <w:tc>
          <w:tcPr>
            <w:tcW w:w="1165" w:type="dxa"/>
            <w:vMerge/>
            <w:vAlign w:val="center"/>
            <w:hideMark/>
          </w:tcPr>
          <w:p w14:paraId="1F4E84C0"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2247765E"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Section 6.3, added text regarding ground testing.</w:t>
            </w:r>
          </w:p>
        </w:tc>
        <w:tc>
          <w:tcPr>
            <w:tcW w:w="1230" w:type="dxa"/>
            <w:vMerge/>
            <w:vAlign w:val="center"/>
            <w:hideMark/>
          </w:tcPr>
          <w:p w14:paraId="2A94CBF7"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34163E" w:rsidRPr="00F4511F" w14:paraId="2C9165C1" w14:textId="77777777" w:rsidTr="00797117">
        <w:trPr>
          <w:jc w:val="center"/>
        </w:trPr>
        <w:tc>
          <w:tcPr>
            <w:tcW w:w="1165" w:type="dxa"/>
            <w:vMerge/>
            <w:vAlign w:val="center"/>
            <w:hideMark/>
          </w:tcPr>
          <w:p w14:paraId="2013E679"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367D7411"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 xml:space="preserve">Section 7.4 added stipulation to concrete encase sweeps and elbows where pulling tension exceeds 750 lbs. Added reference to Annex C of the SMG for detail on Duct Systems </w:t>
            </w:r>
          </w:p>
        </w:tc>
        <w:tc>
          <w:tcPr>
            <w:tcW w:w="1230" w:type="dxa"/>
            <w:vMerge/>
            <w:vAlign w:val="center"/>
            <w:hideMark/>
          </w:tcPr>
          <w:p w14:paraId="05DA8E4A"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34163E" w:rsidRPr="00F4511F" w14:paraId="37859060" w14:textId="77777777" w:rsidTr="00797117">
        <w:trPr>
          <w:jc w:val="center"/>
        </w:trPr>
        <w:tc>
          <w:tcPr>
            <w:tcW w:w="1165" w:type="dxa"/>
            <w:vMerge/>
            <w:vAlign w:val="center"/>
            <w:hideMark/>
          </w:tcPr>
          <w:p w14:paraId="60F971C8"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5C8EE93C"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 xml:space="preserve">Section 8.2 changed the description from Molded Vacuum Switch (MVI) to Solid Dielectric Switch also modified the description for switching cubicles </w:t>
            </w:r>
            <w:r w:rsidRPr="00F4511F">
              <w:rPr>
                <w:rFonts w:eastAsia="Times New Roman"/>
                <w:color w:val="000000" w:themeColor="text1"/>
                <w:spacing w:val="0"/>
                <w:lang w:val="en-US"/>
              </w:rPr>
              <w:lastRenderedPageBreak/>
              <w:t>stating that they are live front switching cubicles. Change Table number from 2 to 3 and any reference to it in this section. Updated manufacture information added Wescon Precast to item 755-0507 and 755-0512. Added a new item no. 755-0516 to replace 755-0514.</w:t>
            </w:r>
          </w:p>
        </w:tc>
        <w:tc>
          <w:tcPr>
            <w:tcW w:w="1230" w:type="dxa"/>
            <w:vMerge/>
            <w:vAlign w:val="center"/>
            <w:hideMark/>
          </w:tcPr>
          <w:p w14:paraId="71968BFE"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34163E" w:rsidRPr="00F4511F" w14:paraId="202EEFEF" w14:textId="77777777" w:rsidTr="00797117">
        <w:trPr>
          <w:jc w:val="center"/>
        </w:trPr>
        <w:tc>
          <w:tcPr>
            <w:tcW w:w="1165" w:type="dxa"/>
            <w:vMerge/>
            <w:vAlign w:val="center"/>
            <w:hideMark/>
          </w:tcPr>
          <w:p w14:paraId="1A008B85"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21F51C39"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Section 8.3 and 8.4, provided references to SMG sections and provided in Annex D and E.</w:t>
            </w:r>
          </w:p>
        </w:tc>
        <w:tc>
          <w:tcPr>
            <w:tcW w:w="1230" w:type="dxa"/>
            <w:vMerge/>
            <w:vAlign w:val="center"/>
            <w:hideMark/>
          </w:tcPr>
          <w:p w14:paraId="5348854E"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34163E" w:rsidRPr="00F4511F" w14:paraId="20ED62BA" w14:textId="77777777" w:rsidTr="00797117">
        <w:trPr>
          <w:jc w:val="center"/>
        </w:trPr>
        <w:tc>
          <w:tcPr>
            <w:tcW w:w="1165" w:type="dxa"/>
            <w:vMerge/>
            <w:vAlign w:val="center"/>
            <w:hideMark/>
          </w:tcPr>
          <w:p w14:paraId="43B75B32"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6C326FEB"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Annex A, Version History Updated</w:t>
            </w:r>
          </w:p>
        </w:tc>
        <w:tc>
          <w:tcPr>
            <w:tcW w:w="1230" w:type="dxa"/>
            <w:vMerge/>
            <w:vAlign w:val="center"/>
            <w:hideMark/>
          </w:tcPr>
          <w:p w14:paraId="65FC73A5"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34163E" w:rsidRPr="00F4511F" w14:paraId="3D3B1118" w14:textId="77777777" w:rsidTr="00797117">
        <w:trPr>
          <w:jc w:val="center"/>
        </w:trPr>
        <w:tc>
          <w:tcPr>
            <w:tcW w:w="1165" w:type="dxa"/>
            <w:vMerge/>
            <w:vAlign w:val="center"/>
            <w:hideMark/>
          </w:tcPr>
          <w:p w14:paraId="4DF12E9E"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38965451"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Annex B</w:t>
            </w:r>
            <w:r>
              <w:rPr>
                <w:rFonts w:eastAsia="Times New Roman"/>
                <w:color w:val="000000" w:themeColor="text1"/>
                <w:spacing w:val="0"/>
                <w:lang w:val="en-US"/>
              </w:rPr>
              <w:t xml:space="preserve"> </w:t>
            </w:r>
            <w:r w:rsidRPr="00F4511F">
              <w:rPr>
                <w:rFonts w:eastAsia="Times New Roman"/>
                <w:color w:val="000000" w:themeColor="text1"/>
                <w:spacing w:val="0"/>
                <w:lang w:val="en-US"/>
              </w:rPr>
              <w:t>replaced 755-0514 with 755-0516; modified Annex to Forms and References; all references are now in Word format. Removed “How-to-Guide” reference document. Added Structure 1226.</w:t>
            </w:r>
          </w:p>
        </w:tc>
        <w:tc>
          <w:tcPr>
            <w:tcW w:w="1230" w:type="dxa"/>
            <w:vMerge/>
            <w:vAlign w:val="center"/>
            <w:hideMark/>
          </w:tcPr>
          <w:p w14:paraId="7A2D76FF"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34163E" w:rsidRPr="00F4511F" w14:paraId="493512FA" w14:textId="77777777" w:rsidTr="00797117">
        <w:trPr>
          <w:jc w:val="center"/>
        </w:trPr>
        <w:tc>
          <w:tcPr>
            <w:tcW w:w="1165" w:type="dxa"/>
            <w:vMerge/>
            <w:vAlign w:val="center"/>
            <w:hideMark/>
          </w:tcPr>
          <w:p w14:paraId="1E0B9452"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3D45D605"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Annex C, included SMG, Annex C, Conduit Systems</w:t>
            </w:r>
          </w:p>
        </w:tc>
        <w:tc>
          <w:tcPr>
            <w:tcW w:w="1230" w:type="dxa"/>
            <w:vMerge/>
            <w:vAlign w:val="center"/>
            <w:hideMark/>
          </w:tcPr>
          <w:p w14:paraId="3B305B8D"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34163E" w:rsidRPr="00F4511F" w14:paraId="1A7212AC" w14:textId="77777777" w:rsidTr="00797117">
        <w:trPr>
          <w:jc w:val="center"/>
        </w:trPr>
        <w:tc>
          <w:tcPr>
            <w:tcW w:w="1165" w:type="dxa"/>
            <w:vMerge/>
            <w:vAlign w:val="center"/>
            <w:hideMark/>
          </w:tcPr>
          <w:p w14:paraId="1425EA19"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0D927C6E"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Annex D, included SMG, Section 15.4, Conduit materials</w:t>
            </w:r>
          </w:p>
        </w:tc>
        <w:tc>
          <w:tcPr>
            <w:tcW w:w="1230" w:type="dxa"/>
            <w:vMerge/>
            <w:vAlign w:val="center"/>
            <w:hideMark/>
          </w:tcPr>
          <w:p w14:paraId="47BC360B"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34163E" w:rsidRPr="00F4511F" w14:paraId="7BA26A6D" w14:textId="77777777" w:rsidTr="00797117">
        <w:trPr>
          <w:jc w:val="center"/>
        </w:trPr>
        <w:tc>
          <w:tcPr>
            <w:tcW w:w="1165" w:type="dxa"/>
            <w:vMerge/>
            <w:vAlign w:val="center"/>
            <w:hideMark/>
          </w:tcPr>
          <w:p w14:paraId="25431FAF" w14:textId="77777777" w:rsidR="0034163E" w:rsidRPr="00F4511F" w:rsidRDefault="0034163E" w:rsidP="00797117">
            <w:pPr>
              <w:spacing w:beforeLines="20" w:before="48" w:afterLines="20" w:after="48" w:line="240" w:lineRule="auto"/>
              <w:rPr>
                <w:rFonts w:eastAsia="Times New Roman"/>
                <w:color w:val="000000" w:themeColor="text1"/>
                <w:spacing w:val="0"/>
                <w:lang w:val="en-US"/>
              </w:rPr>
            </w:pPr>
          </w:p>
        </w:tc>
        <w:tc>
          <w:tcPr>
            <w:tcW w:w="7650" w:type="dxa"/>
            <w:vAlign w:val="center"/>
            <w:hideMark/>
          </w:tcPr>
          <w:p w14:paraId="1B235631" w14:textId="53109D5B" w:rsidR="0034163E" w:rsidRPr="00F4511F" w:rsidRDefault="0034163E" w:rsidP="00797117">
            <w:pPr>
              <w:spacing w:beforeLines="20" w:before="48" w:afterLines="20" w:after="48" w:line="240" w:lineRule="auto"/>
              <w:rPr>
                <w:rFonts w:eastAsia="Times New Roman"/>
                <w:color w:val="000000" w:themeColor="text1"/>
                <w:spacing w:val="0"/>
                <w:lang w:val="en-US"/>
              </w:rPr>
            </w:pPr>
            <w:r w:rsidRPr="00F4511F">
              <w:rPr>
                <w:rFonts w:eastAsia="Times New Roman"/>
                <w:color w:val="000000" w:themeColor="text1"/>
                <w:spacing w:val="0"/>
                <w:lang w:val="en-US"/>
              </w:rPr>
              <w:t xml:space="preserve">Annex E, </w:t>
            </w:r>
            <w:r w:rsidR="0086518C" w:rsidRPr="00F4511F">
              <w:rPr>
                <w:rFonts w:eastAsia="Times New Roman"/>
                <w:color w:val="000000" w:themeColor="text1"/>
                <w:spacing w:val="0"/>
                <w:lang w:val="en-US"/>
              </w:rPr>
              <w:t>including</w:t>
            </w:r>
            <w:r w:rsidRPr="00F4511F">
              <w:rPr>
                <w:rFonts w:eastAsia="Times New Roman"/>
                <w:color w:val="000000" w:themeColor="text1"/>
                <w:spacing w:val="0"/>
                <w:lang w:val="en-US"/>
              </w:rPr>
              <w:t xml:space="preserve"> SMG, Section 15.5, Grounding Materials</w:t>
            </w:r>
          </w:p>
        </w:tc>
        <w:tc>
          <w:tcPr>
            <w:tcW w:w="1230" w:type="dxa"/>
            <w:vMerge/>
            <w:vAlign w:val="center"/>
            <w:hideMark/>
          </w:tcPr>
          <w:p w14:paraId="35AE5292"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34163E" w:rsidRPr="00F4511F" w14:paraId="6296C206" w14:textId="77777777" w:rsidTr="00797117">
        <w:trPr>
          <w:jc w:val="center"/>
        </w:trPr>
        <w:tc>
          <w:tcPr>
            <w:tcW w:w="1165" w:type="dxa"/>
            <w:vMerge w:val="restart"/>
            <w:vAlign w:val="center"/>
          </w:tcPr>
          <w:p w14:paraId="20D9CB10" w14:textId="77777777" w:rsidR="0034163E" w:rsidRPr="004C3DEA" w:rsidRDefault="0034163E" w:rsidP="00797117">
            <w:pPr>
              <w:spacing w:beforeLines="20" w:before="48" w:afterLines="20" w:after="48" w:line="240" w:lineRule="auto"/>
              <w:jc w:val="center"/>
              <w:rPr>
                <w:rFonts w:eastAsia="Times New Roman"/>
                <w:spacing w:val="0"/>
                <w:lang w:val="en-US"/>
              </w:rPr>
            </w:pPr>
            <w:r w:rsidRPr="004C3DEA">
              <w:rPr>
                <w:rFonts w:eastAsia="Times New Roman"/>
                <w:spacing w:val="0"/>
                <w:lang w:val="en-US"/>
              </w:rPr>
              <w:t>5.1</w:t>
            </w:r>
          </w:p>
        </w:tc>
        <w:tc>
          <w:tcPr>
            <w:tcW w:w="7650" w:type="dxa"/>
            <w:vAlign w:val="center"/>
          </w:tcPr>
          <w:p w14:paraId="5E4FFB34" w14:textId="7C503CB0" w:rsidR="0034163E" w:rsidRPr="004C3DEA" w:rsidRDefault="0034163E" w:rsidP="00797117">
            <w:pPr>
              <w:spacing w:beforeLines="20" w:before="48" w:afterLines="20" w:after="48" w:line="240" w:lineRule="auto"/>
              <w:rPr>
                <w:rFonts w:eastAsia="Times New Roman"/>
                <w:spacing w:val="0"/>
                <w:lang w:val="en-US"/>
              </w:rPr>
            </w:pPr>
            <w:r w:rsidRPr="004C3DEA">
              <w:rPr>
                <w:rFonts w:eastAsia="Times New Roman"/>
                <w:spacing w:val="0"/>
                <w:lang w:val="en-US"/>
              </w:rPr>
              <w:t>Included 1226 (2/3)</w:t>
            </w:r>
            <w:r w:rsidR="00461846" w:rsidRPr="004C3DEA">
              <w:rPr>
                <w:rFonts w:eastAsia="Times New Roman"/>
                <w:spacing w:val="0"/>
                <w:lang w:val="en-US"/>
              </w:rPr>
              <w:t xml:space="preserve"> and 1315 (2/4)</w:t>
            </w:r>
            <w:r w:rsidRPr="004C3DEA">
              <w:rPr>
                <w:rFonts w:eastAsia="Times New Roman"/>
                <w:spacing w:val="0"/>
                <w:lang w:val="en-US"/>
              </w:rPr>
              <w:t xml:space="preserve"> Structure Drawing</w:t>
            </w:r>
            <w:r w:rsidR="00461846" w:rsidRPr="004C3DEA">
              <w:rPr>
                <w:rFonts w:eastAsia="Times New Roman"/>
                <w:spacing w:val="0"/>
                <w:lang w:val="en-US"/>
              </w:rPr>
              <w:t>s</w:t>
            </w:r>
            <w:r w:rsidRPr="004C3DEA">
              <w:rPr>
                <w:rFonts w:eastAsia="Times New Roman"/>
                <w:spacing w:val="0"/>
                <w:lang w:val="en-US"/>
              </w:rPr>
              <w:t xml:space="preserve"> in Annex B.</w:t>
            </w:r>
          </w:p>
        </w:tc>
        <w:tc>
          <w:tcPr>
            <w:tcW w:w="1230" w:type="dxa"/>
            <w:vMerge w:val="restart"/>
            <w:vAlign w:val="center"/>
          </w:tcPr>
          <w:p w14:paraId="3D64E44A" w14:textId="220F4519" w:rsidR="0034163E" w:rsidRPr="00F4511F" w:rsidRDefault="0034163E" w:rsidP="00797117">
            <w:pPr>
              <w:spacing w:beforeLines="20" w:before="48" w:afterLines="20" w:after="48" w:line="240" w:lineRule="auto"/>
              <w:jc w:val="center"/>
              <w:rPr>
                <w:rFonts w:eastAsia="Times New Roman"/>
                <w:color w:val="000000" w:themeColor="text1"/>
                <w:spacing w:val="0"/>
                <w:sz w:val="24"/>
                <w:szCs w:val="24"/>
                <w:lang w:val="en-US"/>
              </w:rPr>
            </w:pPr>
            <w:r>
              <w:rPr>
                <w:rFonts w:eastAsia="Times New Roman"/>
                <w:color w:val="000000" w:themeColor="text1"/>
                <w:spacing w:val="0"/>
                <w:sz w:val="24"/>
                <w:szCs w:val="24"/>
                <w:lang w:val="en-US"/>
              </w:rPr>
              <w:t>Dec-22</w:t>
            </w:r>
          </w:p>
        </w:tc>
      </w:tr>
      <w:tr w:rsidR="0034163E" w:rsidRPr="00F4511F" w14:paraId="23930F74" w14:textId="77777777" w:rsidTr="00797117">
        <w:trPr>
          <w:jc w:val="center"/>
        </w:trPr>
        <w:tc>
          <w:tcPr>
            <w:tcW w:w="1165" w:type="dxa"/>
            <w:vMerge/>
            <w:vAlign w:val="center"/>
          </w:tcPr>
          <w:p w14:paraId="4C9E4389" w14:textId="77777777" w:rsidR="0034163E" w:rsidRPr="004C3DEA" w:rsidRDefault="0034163E" w:rsidP="00797117">
            <w:pPr>
              <w:spacing w:beforeLines="20" w:before="48" w:afterLines="20" w:after="48" w:line="240" w:lineRule="auto"/>
              <w:jc w:val="center"/>
              <w:rPr>
                <w:rFonts w:eastAsia="Times New Roman"/>
                <w:spacing w:val="0"/>
                <w:lang w:val="en-US"/>
              </w:rPr>
            </w:pPr>
          </w:p>
        </w:tc>
        <w:tc>
          <w:tcPr>
            <w:tcW w:w="7650" w:type="dxa"/>
            <w:vAlign w:val="center"/>
          </w:tcPr>
          <w:p w14:paraId="6E91B310" w14:textId="42787525" w:rsidR="0034163E" w:rsidRPr="004C3DEA" w:rsidRDefault="00461846" w:rsidP="00797117">
            <w:pPr>
              <w:spacing w:beforeLines="20" w:before="48" w:afterLines="20" w:after="48" w:line="240" w:lineRule="auto"/>
              <w:rPr>
                <w:rFonts w:eastAsia="Times New Roman"/>
                <w:spacing w:val="0"/>
                <w:lang w:val="en-US"/>
              </w:rPr>
            </w:pPr>
            <w:r w:rsidRPr="004C3DEA">
              <w:rPr>
                <w:rFonts w:eastAsia="Times New Roman"/>
                <w:spacing w:val="0"/>
                <w:lang w:val="en-US"/>
              </w:rPr>
              <w:t xml:space="preserve">Expanded Table 1 with additional details. </w:t>
            </w:r>
          </w:p>
        </w:tc>
        <w:tc>
          <w:tcPr>
            <w:tcW w:w="1230" w:type="dxa"/>
            <w:vMerge/>
            <w:vAlign w:val="center"/>
          </w:tcPr>
          <w:p w14:paraId="668F53E9" w14:textId="77777777" w:rsidR="0034163E" w:rsidRPr="00F4511F" w:rsidRDefault="0034163E" w:rsidP="00797117">
            <w:pPr>
              <w:spacing w:beforeLines="20" w:before="48" w:afterLines="20" w:after="48" w:line="240" w:lineRule="auto"/>
              <w:rPr>
                <w:rFonts w:eastAsia="Times New Roman"/>
                <w:color w:val="000000" w:themeColor="text1"/>
                <w:spacing w:val="0"/>
                <w:sz w:val="24"/>
                <w:szCs w:val="24"/>
                <w:lang w:val="en-US"/>
              </w:rPr>
            </w:pPr>
          </w:p>
        </w:tc>
      </w:tr>
      <w:tr w:rsidR="004679FC" w:rsidRPr="00F4511F" w14:paraId="2CAAF08B" w14:textId="77777777" w:rsidTr="00797117">
        <w:trPr>
          <w:jc w:val="center"/>
        </w:trPr>
        <w:tc>
          <w:tcPr>
            <w:tcW w:w="1165" w:type="dxa"/>
            <w:vMerge w:val="restart"/>
            <w:vAlign w:val="center"/>
          </w:tcPr>
          <w:p w14:paraId="45302D80" w14:textId="641D40BB" w:rsidR="004679FC" w:rsidRPr="00D075AA" w:rsidRDefault="004679FC" w:rsidP="00797117">
            <w:pPr>
              <w:spacing w:beforeLines="20" w:before="48" w:afterLines="20" w:after="48" w:line="240" w:lineRule="auto"/>
              <w:jc w:val="center"/>
              <w:rPr>
                <w:rFonts w:eastAsia="Times New Roman"/>
                <w:spacing w:val="0"/>
                <w:lang w:val="en-US"/>
              </w:rPr>
            </w:pPr>
            <w:r w:rsidRPr="00D075AA">
              <w:rPr>
                <w:rFonts w:eastAsia="Times New Roman"/>
                <w:spacing w:val="0"/>
                <w:lang w:val="en-US"/>
              </w:rPr>
              <w:t>5.2</w:t>
            </w:r>
          </w:p>
        </w:tc>
        <w:tc>
          <w:tcPr>
            <w:tcW w:w="7650" w:type="dxa"/>
            <w:vAlign w:val="center"/>
          </w:tcPr>
          <w:p w14:paraId="644E5DAA" w14:textId="0A542832" w:rsidR="004679FC" w:rsidRPr="00D075AA" w:rsidRDefault="004679FC" w:rsidP="00797117">
            <w:pPr>
              <w:spacing w:beforeLines="20" w:before="48" w:afterLines="20" w:after="48" w:line="240" w:lineRule="auto"/>
              <w:rPr>
                <w:rFonts w:eastAsia="Times New Roman"/>
                <w:spacing w:val="0"/>
                <w:lang w:val="en-US"/>
              </w:rPr>
            </w:pPr>
            <w:r w:rsidRPr="00D075AA">
              <w:rPr>
                <w:rFonts w:eastAsia="Times New Roman"/>
                <w:spacing w:val="0"/>
                <w:lang w:val="en-US"/>
              </w:rPr>
              <w:t>Provided clarity on when to pour concrete on bends and elbows</w:t>
            </w:r>
            <w:r w:rsidR="00EA48BB" w:rsidRPr="00D075AA">
              <w:rPr>
                <w:rFonts w:eastAsia="Times New Roman"/>
                <w:spacing w:val="0"/>
                <w:lang w:val="en-US"/>
              </w:rPr>
              <w:t>. Updated AFC prints</w:t>
            </w:r>
            <w:r w:rsidR="00F62CAE" w:rsidRPr="00D075AA">
              <w:rPr>
                <w:rFonts w:eastAsia="Times New Roman"/>
                <w:spacing w:val="0"/>
                <w:lang w:val="en-US"/>
              </w:rPr>
              <w:t xml:space="preserve"> and checklists</w:t>
            </w:r>
            <w:r w:rsidR="00EA48BB" w:rsidRPr="00D075AA">
              <w:rPr>
                <w:rFonts w:eastAsia="Times New Roman"/>
                <w:spacing w:val="0"/>
                <w:lang w:val="en-US"/>
              </w:rPr>
              <w:t>.</w:t>
            </w:r>
          </w:p>
        </w:tc>
        <w:tc>
          <w:tcPr>
            <w:tcW w:w="1230" w:type="dxa"/>
            <w:vMerge w:val="restart"/>
            <w:vAlign w:val="center"/>
          </w:tcPr>
          <w:p w14:paraId="2D6C3E9E" w14:textId="78A79760" w:rsidR="004679FC" w:rsidRPr="00F4511F" w:rsidRDefault="004679FC" w:rsidP="00797117">
            <w:pPr>
              <w:spacing w:beforeLines="20" w:before="48" w:afterLines="20" w:after="48" w:line="240" w:lineRule="auto"/>
              <w:jc w:val="center"/>
              <w:rPr>
                <w:rFonts w:eastAsia="Times New Roman"/>
                <w:color w:val="000000" w:themeColor="text1"/>
                <w:spacing w:val="0"/>
                <w:sz w:val="24"/>
                <w:szCs w:val="24"/>
                <w:lang w:val="en-US"/>
              </w:rPr>
            </w:pPr>
            <w:r w:rsidRPr="00D075AA">
              <w:rPr>
                <w:rFonts w:eastAsia="Times New Roman"/>
                <w:spacing w:val="0"/>
                <w:sz w:val="24"/>
                <w:szCs w:val="24"/>
                <w:lang w:val="en-US"/>
              </w:rPr>
              <w:t>Aug-23</w:t>
            </w:r>
          </w:p>
        </w:tc>
      </w:tr>
      <w:tr w:rsidR="004679FC" w:rsidRPr="00F4511F" w14:paraId="7DCB722B" w14:textId="77777777" w:rsidTr="00797117">
        <w:trPr>
          <w:jc w:val="center"/>
        </w:trPr>
        <w:tc>
          <w:tcPr>
            <w:tcW w:w="1165" w:type="dxa"/>
            <w:vMerge/>
            <w:vAlign w:val="center"/>
          </w:tcPr>
          <w:p w14:paraId="34DAC05D" w14:textId="77777777" w:rsidR="004679FC" w:rsidRPr="00D075AA" w:rsidRDefault="004679FC" w:rsidP="00797117">
            <w:pPr>
              <w:spacing w:beforeLines="20" w:before="48" w:afterLines="20" w:after="48" w:line="240" w:lineRule="auto"/>
              <w:jc w:val="center"/>
              <w:rPr>
                <w:rFonts w:eastAsia="Times New Roman"/>
                <w:spacing w:val="0"/>
                <w:lang w:val="en-US"/>
              </w:rPr>
            </w:pPr>
          </w:p>
        </w:tc>
        <w:tc>
          <w:tcPr>
            <w:tcW w:w="7650" w:type="dxa"/>
            <w:vAlign w:val="center"/>
          </w:tcPr>
          <w:p w14:paraId="47128EA5" w14:textId="3A970F29" w:rsidR="004679FC" w:rsidRPr="00D075AA" w:rsidRDefault="004679FC" w:rsidP="00797117">
            <w:pPr>
              <w:spacing w:beforeLines="20" w:before="48" w:afterLines="20" w:after="48" w:line="240" w:lineRule="auto"/>
              <w:rPr>
                <w:rFonts w:eastAsia="Times New Roman"/>
                <w:spacing w:val="0"/>
                <w:lang w:val="en-US"/>
              </w:rPr>
            </w:pPr>
            <w:r w:rsidRPr="00D075AA">
              <w:rPr>
                <w:rFonts w:eastAsia="Times New Roman"/>
                <w:spacing w:val="0"/>
                <w:lang w:val="en-US"/>
              </w:rPr>
              <w:t xml:space="preserve">Updated Annex D, Conduit </w:t>
            </w:r>
            <w:r w:rsidR="006A1CCB" w:rsidRPr="00D075AA">
              <w:rPr>
                <w:rFonts w:eastAsia="Times New Roman"/>
                <w:spacing w:val="0"/>
                <w:lang w:val="en-US"/>
              </w:rPr>
              <w:t>materials</w:t>
            </w:r>
          </w:p>
        </w:tc>
        <w:tc>
          <w:tcPr>
            <w:tcW w:w="1230" w:type="dxa"/>
            <w:vMerge/>
            <w:vAlign w:val="center"/>
          </w:tcPr>
          <w:p w14:paraId="2DF72822" w14:textId="77777777" w:rsidR="004679FC" w:rsidRPr="00F4511F" w:rsidRDefault="004679FC" w:rsidP="00797117">
            <w:pPr>
              <w:spacing w:beforeLines="20" w:before="48" w:afterLines="20" w:after="48" w:line="240" w:lineRule="auto"/>
              <w:rPr>
                <w:rFonts w:eastAsia="Times New Roman"/>
                <w:color w:val="000000" w:themeColor="text1"/>
                <w:spacing w:val="0"/>
                <w:sz w:val="24"/>
                <w:szCs w:val="24"/>
                <w:lang w:val="en-US"/>
              </w:rPr>
            </w:pPr>
          </w:p>
        </w:tc>
      </w:tr>
      <w:tr w:rsidR="005625CA" w:rsidRPr="00F4511F" w14:paraId="4FD4FF4E" w14:textId="77777777" w:rsidTr="00797117">
        <w:trPr>
          <w:jc w:val="center"/>
        </w:trPr>
        <w:tc>
          <w:tcPr>
            <w:tcW w:w="1165" w:type="dxa"/>
            <w:vMerge w:val="restart"/>
            <w:vAlign w:val="center"/>
          </w:tcPr>
          <w:p w14:paraId="588F7A94" w14:textId="45E034D7" w:rsidR="005625CA" w:rsidRPr="005625CA" w:rsidRDefault="005625CA" w:rsidP="00797117">
            <w:pPr>
              <w:spacing w:beforeLines="20" w:before="48" w:afterLines="20" w:after="48" w:line="240" w:lineRule="auto"/>
              <w:jc w:val="center"/>
              <w:rPr>
                <w:rFonts w:eastAsia="Times New Roman"/>
                <w:color w:val="7030A0"/>
                <w:spacing w:val="0"/>
                <w:lang w:val="en-US"/>
              </w:rPr>
            </w:pPr>
            <w:r w:rsidRPr="00F771C3">
              <w:rPr>
                <w:rFonts w:eastAsia="Times New Roman"/>
                <w:spacing w:val="0"/>
                <w:lang w:val="en-US"/>
              </w:rPr>
              <w:t>5.3</w:t>
            </w:r>
          </w:p>
        </w:tc>
        <w:tc>
          <w:tcPr>
            <w:tcW w:w="7650" w:type="dxa"/>
            <w:vAlign w:val="center"/>
          </w:tcPr>
          <w:p w14:paraId="135E57BC" w14:textId="6AA2F504" w:rsidR="005625CA" w:rsidRPr="00F771C3" w:rsidRDefault="005625CA" w:rsidP="00797117">
            <w:pPr>
              <w:spacing w:beforeLines="20" w:before="48" w:afterLines="20" w:after="48" w:line="240" w:lineRule="auto"/>
              <w:rPr>
                <w:rFonts w:eastAsia="Times New Roman"/>
                <w:spacing w:val="0"/>
                <w:lang w:val="en-US"/>
              </w:rPr>
            </w:pPr>
            <w:r w:rsidRPr="00F771C3">
              <w:rPr>
                <w:rFonts w:eastAsia="Times New Roman"/>
                <w:spacing w:val="0"/>
                <w:lang w:val="en-US"/>
              </w:rPr>
              <w:t>Re-attached various drawings with higher resolution</w:t>
            </w:r>
          </w:p>
        </w:tc>
        <w:tc>
          <w:tcPr>
            <w:tcW w:w="1230" w:type="dxa"/>
            <w:vMerge w:val="restart"/>
            <w:vAlign w:val="center"/>
          </w:tcPr>
          <w:p w14:paraId="25588437" w14:textId="7AB475F6" w:rsidR="005625CA" w:rsidRPr="00F4511F" w:rsidRDefault="005625CA" w:rsidP="005625CA">
            <w:pPr>
              <w:spacing w:beforeLines="20" w:before="48" w:afterLines="20" w:after="48" w:line="240" w:lineRule="auto"/>
              <w:jc w:val="center"/>
              <w:rPr>
                <w:rFonts w:eastAsia="Times New Roman"/>
                <w:color w:val="000000" w:themeColor="text1"/>
                <w:spacing w:val="0"/>
                <w:sz w:val="24"/>
                <w:szCs w:val="24"/>
                <w:lang w:val="en-US"/>
              </w:rPr>
            </w:pPr>
            <w:r w:rsidRPr="00F771C3">
              <w:rPr>
                <w:rFonts w:eastAsia="Times New Roman"/>
                <w:spacing w:val="0"/>
                <w:sz w:val="24"/>
                <w:szCs w:val="24"/>
                <w:lang w:val="en-US"/>
              </w:rPr>
              <w:t>Oct-24</w:t>
            </w:r>
          </w:p>
        </w:tc>
      </w:tr>
      <w:tr w:rsidR="005625CA" w:rsidRPr="00F4511F" w14:paraId="336824BF" w14:textId="77777777" w:rsidTr="00797117">
        <w:trPr>
          <w:jc w:val="center"/>
        </w:trPr>
        <w:tc>
          <w:tcPr>
            <w:tcW w:w="1165" w:type="dxa"/>
            <w:vMerge/>
            <w:vAlign w:val="center"/>
          </w:tcPr>
          <w:p w14:paraId="50A4E40C" w14:textId="77777777" w:rsidR="005625CA" w:rsidRPr="005625CA" w:rsidRDefault="005625CA" w:rsidP="00797117">
            <w:pPr>
              <w:spacing w:beforeLines="20" w:before="48" w:afterLines="20" w:after="48" w:line="240" w:lineRule="auto"/>
              <w:jc w:val="center"/>
              <w:rPr>
                <w:rFonts w:eastAsia="Times New Roman"/>
                <w:color w:val="7030A0"/>
                <w:spacing w:val="0"/>
                <w:lang w:val="en-US"/>
              </w:rPr>
            </w:pPr>
          </w:p>
        </w:tc>
        <w:tc>
          <w:tcPr>
            <w:tcW w:w="7650" w:type="dxa"/>
            <w:vAlign w:val="center"/>
          </w:tcPr>
          <w:p w14:paraId="60CD7C5F" w14:textId="287B1557" w:rsidR="005625CA" w:rsidRPr="00F771C3" w:rsidRDefault="005625CA" w:rsidP="00797117">
            <w:pPr>
              <w:spacing w:beforeLines="20" w:before="48" w:afterLines="20" w:after="48" w:line="240" w:lineRule="auto"/>
              <w:rPr>
                <w:rFonts w:eastAsia="Times New Roman"/>
                <w:spacing w:val="0"/>
                <w:lang w:val="en-US"/>
              </w:rPr>
            </w:pPr>
            <w:r w:rsidRPr="00F771C3">
              <w:rPr>
                <w:rFonts w:eastAsia="Times New Roman"/>
                <w:spacing w:val="0"/>
                <w:lang w:val="en-US"/>
              </w:rPr>
              <w:t>Updated Annex D, Conduit materials</w:t>
            </w:r>
          </w:p>
        </w:tc>
        <w:tc>
          <w:tcPr>
            <w:tcW w:w="1230" w:type="dxa"/>
            <w:vMerge/>
            <w:vAlign w:val="center"/>
          </w:tcPr>
          <w:p w14:paraId="46292473" w14:textId="77777777" w:rsidR="005625CA" w:rsidRPr="00F4511F" w:rsidRDefault="005625CA" w:rsidP="00797117">
            <w:pPr>
              <w:spacing w:beforeLines="20" w:before="48" w:afterLines="20" w:after="48" w:line="240" w:lineRule="auto"/>
              <w:rPr>
                <w:rFonts w:eastAsia="Times New Roman"/>
                <w:color w:val="000000" w:themeColor="text1"/>
                <w:spacing w:val="0"/>
                <w:sz w:val="24"/>
                <w:szCs w:val="24"/>
                <w:lang w:val="en-US"/>
              </w:rPr>
            </w:pPr>
          </w:p>
        </w:tc>
      </w:tr>
      <w:tr w:rsidR="00F771C3" w:rsidRPr="00F4511F" w14:paraId="53CDC5DE" w14:textId="77777777" w:rsidTr="00797117">
        <w:trPr>
          <w:jc w:val="center"/>
        </w:trPr>
        <w:tc>
          <w:tcPr>
            <w:tcW w:w="1165" w:type="dxa"/>
            <w:vAlign w:val="center"/>
          </w:tcPr>
          <w:p w14:paraId="0E746764" w14:textId="603612B8" w:rsidR="00F771C3" w:rsidRPr="00EF0B8D" w:rsidRDefault="00F771C3" w:rsidP="00797117">
            <w:pPr>
              <w:spacing w:beforeLines="20" w:before="48" w:afterLines="20" w:after="48" w:line="240" w:lineRule="auto"/>
              <w:jc w:val="center"/>
              <w:rPr>
                <w:rFonts w:eastAsia="Times New Roman"/>
                <w:spacing w:val="0"/>
                <w:lang w:val="en-US"/>
              </w:rPr>
            </w:pPr>
            <w:r w:rsidRPr="00EF0B8D">
              <w:rPr>
                <w:rFonts w:eastAsia="Times New Roman"/>
                <w:spacing w:val="0"/>
                <w:lang w:val="en-US"/>
              </w:rPr>
              <w:t xml:space="preserve">5.4 </w:t>
            </w:r>
          </w:p>
        </w:tc>
        <w:tc>
          <w:tcPr>
            <w:tcW w:w="7650" w:type="dxa"/>
            <w:vAlign w:val="center"/>
          </w:tcPr>
          <w:p w14:paraId="22AF20CD" w14:textId="3942A3D2" w:rsidR="00F771C3" w:rsidRPr="00EF0B8D" w:rsidRDefault="00F771C3" w:rsidP="00797117">
            <w:pPr>
              <w:spacing w:beforeLines="20" w:before="48" w:afterLines="20" w:after="48" w:line="240" w:lineRule="auto"/>
              <w:rPr>
                <w:rFonts w:eastAsia="Times New Roman"/>
                <w:spacing w:val="0"/>
                <w:lang w:val="en-US"/>
              </w:rPr>
            </w:pPr>
            <w:r w:rsidRPr="00EF0B8D">
              <w:rPr>
                <w:rFonts w:eastAsia="Times New Roman"/>
                <w:spacing w:val="0"/>
                <w:lang w:val="en-US"/>
              </w:rPr>
              <w:t>Updated Annex D, Conduit materials</w:t>
            </w:r>
          </w:p>
        </w:tc>
        <w:tc>
          <w:tcPr>
            <w:tcW w:w="1230" w:type="dxa"/>
            <w:vAlign w:val="center"/>
          </w:tcPr>
          <w:p w14:paraId="338A182A" w14:textId="598BAB01" w:rsidR="00F771C3" w:rsidRPr="00EF0B8D" w:rsidRDefault="00F771C3" w:rsidP="00F771C3">
            <w:pPr>
              <w:spacing w:beforeLines="20" w:before="48" w:afterLines="20" w:after="48" w:line="240" w:lineRule="auto"/>
              <w:jc w:val="center"/>
              <w:rPr>
                <w:rFonts w:eastAsia="Times New Roman"/>
                <w:spacing w:val="0"/>
                <w:sz w:val="24"/>
                <w:szCs w:val="24"/>
                <w:lang w:val="en-US"/>
              </w:rPr>
            </w:pPr>
            <w:r w:rsidRPr="00EF0B8D">
              <w:rPr>
                <w:rFonts w:eastAsia="Times New Roman"/>
                <w:spacing w:val="0"/>
                <w:sz w:val="24"/>
                <w:szCs w:val="24"/>
                <w:lang w:val="en-US"/>
              </w:rPr>
              <w:t>Dec-24</w:t>
            </w:r>
          </w:p>
        </w:tc>
      </w:tr>
      <w:tr w:rsidR="00260C82" w:rsidRPr="00F4511F" w14:paraId="711645EA" w14:textId="77777777" w:rsidTr="00797117">
        <w:trPr>
          <w:jc w:val="center"/>
        </w:trPr>
        <w:tc>
          <w:tcPr>
            <w:tcW w:w="1165" w:type="dxa"/>
            <w:vAlign w:val="center"/>
          </w:tcPr>
          <w:p w14:paraId="51243E17" w14:textId="4D3BCA22" w:rsidR="00260C82" w:rsidRDefault="00260C82" w:rsidP="00260C82">
            <w:pPr>
              <w:spacing w:beforeLines="20" w:before="48" w:afterLines="20" w:after="48" w:line="240" w:lineRule="auto"/>
              <w:jc w:val="center"/>
              <w:rPr>
                <w:rFonts w:eastAsia="Times New Roman"/>
                <w:color w:val="7030A0"/>
                <w:spacing w:val="0"/>
                <w:lang w:val="en-US"/>
              </w:rPr>
            </w:pPr>
            <w:r>
              <w:rPr>
                <w:rFonts w:eastAsia="Times New Roman"/>
                <w:color w:val="7030A0"/>
                <w:spacing w:val="0"/>
                <w:lang w:val="en-US"/>
              </w:rPr>
              <w:t>5.5</w:t>
            </w:r>
          </w:p>
        </w:tc>
        <w:tc>
          <w:tcPr>
            <w:tcW w:w="7650" w:type="dxa"/>
            <w:vAlign w:val="center"/>
          </w:tcPr>
          <w:p w14:paraId="7372082D" w14:textId="4BA7422F" w:rsidR="001F5331" w:rsidRDefault="005636B8" w:rsidP="00260C82">
            <w:pPr>
              <w:spacing w:beforeLines="20" w:before="48" w:afterLines="20" w:after="48" w:line="240" w:lineRule="auto"/>
              <w:rPr>
                <w:rFonts w:eastAsia="Times New Roman"/>
                <w:color w:val="7030A0"/>
                <w:spacing w:val="0"/>
                <w:lang w:val="en-US"/>
              </w:rPr>
            </w:pPr>
            <w:r>
              <w:rPr>
                <w:rFonts w:eastAsia="Times New Roman"/>
                <w:color w:val="7030A0"/>
                <w:spacing w:val="0"/>
                <w:lang w:val="en-US"/>
              </w:rPr>
              <w:t>Section 6.1 - Updates in Utility Right of Way requirements</w:t>
            </w:r>
          </w:p>
          <w:p w14:paraId="4F2AF301" w14:textId="77777777" w:rsidR="00260C82" w:rsidRDefault="00260C82" w:rsidP="00260C82">
            <w:pPr>
              <w:spacing w:beforeLines="20" w:before="48" w:afterLines="20" w:after="48" w:line="240" w:lineRule="auto"/>
              <w:rPr>
                <w:rFonts w:eastAsia="Times New Roman"/>
                <w:color w:val="7030A0"/>
                <w:spacing w:val="0"/>
                <w:lang w:val="en-US"/>
              </w:rPr>
            </w:pPr>
            <w:r w:rsidRPr="0086518C">
              <w:rPr>
                <w:rFonts w:eastAsia="Times New Roman"/>
                <w:color w:val="7030A0"/>
                <w:spacing w:val="0"/>
                <w:lang w:val="en-US"/>
              </w:rPr>
              <w:t>Updated Annex D, Conduit materials</w:t>
            </w:r>
          </w:p>
          <w:p w14:paraId="766EDBEF" w14:textId="0B620D5C" w:rsidR="00107372" w:rsidRPr="005625CA" w:rsidRDefault="00107372" w:rsidP="00260C82">
            <w:pPr>
              <w:spacing w:beforeLines="20" w:before="48" w:afterLines="20" w:after="48" w:line="240" w:lineRule="auto"/>
              <w:rPr>
                <w:rFonts w:eastAsia="Times New Roman"/>
                <w:color w:val="7030A0"/>
                <w:spacing w:val="0"/>
                <w:lang w:val="en-US"/>
              </w:rPr>
            </w:pPr>
            <w:r>
              <w:rPr>
                <w:rFonts w:eastAsia="Times New Roman"/>
                <w:color w:val="7030A0"/>
                <w:spacing w:val="0"/>
                <w:lang w:val="en-US"/>
              </w:rPr>
              <w:t>Annex B, Structure and BOM updates</w:t>
            </w:r>
          </w:p>
        </w:tc>
        <w:tc>
          <w:tcPr>
            <w:tcW w:w="1230" w:type="dxa"/>
            <w:vAlign w:val="center"/>
          </w:tcPr>
          <w:p w14:paraId="15F84907" w14:textId="095E88AD" w:rsidR="00260C82" w:rsidRPr="00F771C3" w:rsidRDefault="00260C82" w:rsidP="00260C82">
            <w:pPr>
              <w:spacing w:beforeLines="20" w:before="48" w:afterLines="20" w:after="48" w:line="240" w:lineRule="auto"/>
              <w:jc w:val="center"/>
              <w:rPr>
                <w:rFonts w:eastAsia="Times New Roman"/>
                <w:color w:val="7030A0"/>
                <w:spacing w:val="0"/>
                <w:sz w:val="24"/>
                <w:szCs w:val="24"/>
                <w:lang w:val="en-US"/>
              </w:rPr>
            </w:pPr>
            <w:r>
              <w:rPr>
                <w:rFonts w:eastAsia="Times New Roman"/>
                <w:color w:val="7030A0"/>
                <w:spacing w:val="0"/>
                <w:sz w:val="24"/>
                <w:szCs w:val="24"/>
                <w:lang w:val="en-US"/>
              </w:rPr>
              <w:t>Sept</w:t>
            </w:r>
            <w:r w:rsidR="0086518C">
              <w:rPr>
                <w:rFonts w:eastAsia="Times New Roman"/>
                <w:color w:val="7030A0"/>
                <w:spacing w:val="0"/>
                <w:sz w:val="24"/>
                <w:szCs w:val="24"/>
                <w:lang w:val="en-US"/>
              </w:rPr>
              <w:t>-</w:t>
            </w:r>
            <w:r>
              <w:rPr>
                <w:rFonts w:eastAsia="Times New Roman"/>
                <w:color w:val="7030A0"/>
                <w:spacing w:val="0"/>
                <w:sz w:val="24"/>
                <w:szCs w:val="24"/>
                <w:lang w:val="en-US"/>
              </w:rPr>
              <w:t>25</w:t>
            </w:r>
          </w:p>
        </w:tc>
      </w:tr>
    </w:tbl>
    <w:p w14:paraId="2359A3F9" w14:textId="77777777" w:rsidR="0034163E" w:rsidRDefault="0034163E">
      <w:pPr>
        <w:spacing w:before="0" w:after="160"/>
        <w:rPr>
          <w:rFonts w:ascii="Calibri" w:hAnsi="Calibri" w:cs="Calibri"/>
          <w:lang w:val="en"/>
        </w:rPr>
      </w:pPr>
      <w:r>
        <w:rPr>
          <w:rFonts w:ascii="Calibri" w:hAnsi="Calibri" w:cs="Calibri"/>
          <w:lang w:val="en"/>
        </w:rPr>
        <w:br w:type="page"/>
      </w:r>
    </w:p>
    <w:p w14:paraId="64682EE8" w14:textId="216843B2" w:rsidR="00400842" w:rsidRDefault="0034163E" w:rsidP="0034163E">
      <w:pPr>
        <w:pStyle w:val="Heading5"/>
        <w:rPr>
          <w:lang w:val="en"/>
        </w:rPr>
      </w:pPr>
      <w:bookmarkStart w:id="17" w:name="_Forms_and_Reference"/>
      <w:bookmarkStart w:id="18" w:name="_Toc209603392"/>
      <w:bookmarkEnd w:id="17"/>
      <w:r>
        <w:rPr>
          <w:lang w:val="en"/>
        </w:rPr>
        <w:lastRenderedPageBreak/>
        <w:t>Forms and Reference</w:t>
      </w:r>
      <w:r>
        <w:rPr>
          <w:u w:val="none"/>
          <w:lang w:val="en"/>
        </w:rPr>
        <w:t xml:space="preserve"> (Informative)</w:t>
      </w:r>
      <w:bookmarkEnd w:id="18"/>
    </w:p>
    <w:bookmarkStart w:id="19" w:name="_Hlk122429603"/>
    <w:bookmarkStart w:id="20" w:name="_Hlk122429796"/>
    <w:p w14:paraId="39E25F66" w14:textId="4F8EC50D" w:rsidR="00BB57E5" w:rsidRPr="00622FCC" w:rsidRDefault="00BB57E5" w:rsidP="00BB57E5">
      <w:pPr>
        <w:pStyle w:val="ListParagraph"/>
        <w:numPr>
          <w:ilvl w:val="0"/>
          <w:numId w:val="22"/>
        </w:numPr>
        <w:spacing w:before="0" w:after="160"/>
        <w:contextualSpacing w:val="0"/>
        <w:rPr>
          <w:rStyle w:val="Hyperlink"/>
          <w:rFonts w:eastAsia="Times New Roman"/>
          <w:color w:val="auto"/>
          <w:spacing w:val="0"/>
          <w:lang w:eastAsia="en-CA"/>
        </w:rPr>
      </w:pPr>
      <w:r w:rsidRPr="00622FCC">
        <w:rPr>
          <w:rFonts w:eastAsia="Times New Roman"/>
          <w:spacing w:val="0"/>
          <w:lang w:eastAsia="en-CA"/>
        </w:rPr>
        <w:fldChar w:fldCharType="begin"/>
      </w:r>
      <w:r w:rsidRPr="00622FCC">
        <w:rPr>
          <w:rFonts w:eastAsia="Times New Roman"/>
          <w:spacing w:val="0"/>
          <w:lang w:eastAsia="en-CA"/>
        </w:rPr>
        <w:instrText>HYPERLINK  \l "StructureDrawing1302"</w:instrText>
      </w:r>
      <w:r w:rsidRPr="00622FCC">
        <w:rPr>
          <w:rFonts w:eastAsia="Times New Roman"/>
          <w:spacing w:val="0"/>
          <w:lang w:eastAsia="en-CA"/>
        </w:rPr>
      </w:r>
      <w:r w:rsidRPr="00622FCC">
        <w:rPr>
          <w:rFonts w:eastAsia="Times New Roman"/>
          <w:spacing w:val="0"/>
          <w:lang w:eastAsia="en-CA"/>
        </w:rPr>
        <w:fldChar w:fldCharType="separate"/>
      </w:r>
      <w:r w:rsidRPr="00622FCC">
        <w:rPr>
          <w:rStyle w:val="Hyperlink"/>
          <w:rFonts w:eastAsia="Times New Roman"/>
          <w:color w:val="auto"/>
          <w:spacing w:val="0"/>
          <w:lang w:eastAsia="en-CA"/>
        </w:rPr>
        <w:t>Structure Drawing 1302 (2 pages and Bill of Materials), Service Guard Post</w:t>
      </w:r>
    </w:p>
    <w:p w14:paraId="3C72A8AB" w14:textId="0F8AF280" w:rsidR="00BB57E5" w:rsidRPr="00622FCC" w:rsidRDefault="00BB57E5" w:rsidP="00BB57E5">
      <w:pPr>
        <w:pStyle w:val="Default"/>
        <w:numPr>
          <w:ilvl w:val="0"/>
          <w:numId w:val="22"/>
        </w:numPr>
        <w:spacing w:after="160"/>
        <w:rPr>
          <w:rStyle w:val="Hyperlink"/>
          <w:color w:val="auto"/>
          <w:sz w:val="22"/>
          <w:szCs w:val="22"/>
        </w:rPr>
      </w:pPr>
      <w:r w:rsidRPr="00622FCC">
        <w:rPr>
          <w:color w:val="auto"/>
          <w:sz w:val="22"/>
          <w:szCs w:val="22"/>
        </w:rPr>
        <w:fldChar w:fldCharType="end"/>
      </w:r>
      <w:r w:rsidRPr="00622FCC">
        <w:rPr>
          <w:color w:val="auto"/>
          <w:sz w:val="22"/>
          <w:szCs w:val="22"/>
        </w:rPr>
        <w:fldChar w:fldCharType="begin"/>
      </w:r>
      <w:r w:rsidRPr="00622FCC">
        <w:rPr>
          <w:color w:val="auto"/>
          <w:sz w:val="22"/>
          <w:szCs w:val="22"/>
        </w:rPr>
        <w:instrText>HYPERLINK  \l "SMG71"</w:instrText>
      </w:r>
      <w:r w:rsidRPr="00622FCC">
        <w:rPr>
          <w:color w:val="auto"/>
          <w:sz w:val="22"/>
          <w:szCs w:val="22"/>
        </w:rPr>
      </w:r>
      <w:r w:rsidRPr="00622FCC">
        <w:rPr>
          <w:color w:val="auto"/>
          <w:sz w:val="22"/>
          <w:szCs w:val="22"/>
        </w:rPr>
        <w:fldChar w:fldCharType="separate"/>
      </w:r>
      <w:r w:rsidRPr="00622FCC">
        <w:rPr>
          <w:rStyle w:val="Hyperlink"/>
          <w:color w:val="auto"/>
          <w:sz w:val="22"/>
          <w:szCs w:val="22"/>
        </w:rPr>
        <w:t>SMG 7.1, Commercial Services, Location of Padmount Transformers</w:t>
      </w:r>
    </w:p>
    <w:p w14:paraId="15BD6F15" w14:textId="43444C25" w:rsidR="00BB57E5" w:rsidRPr="00622FCC" w:rsidRDefault="00BB57E5" w:rsidP="00BB57E5">
      <w:pPr>
        <w:pStyle w:val="ListParagraph"/>
        <w:numPr>
          <w:ilvl w:val="0"/>
          <w:numId w:val="22"/>
        </w:numPr>
        <w:spacing w:before="0" w:after="160"/>
        <w:contextualSpacing w:val="0"/>
        <w:rPr>
          <w:rStyle w:val="Hyperlink"/>
          <w:rFonts w:eastAsia="Times New Roman"/>
          <w:color w:val="auto"/>
          <w:spacing w:val="0"/>
          <w:lang w:eastAsia="en-CA"/>
        </w:rPr>
      </w:pPr>
      <w:r w:rsidRPr="00622FCC">
        <w:rPr>
          <w:rFonts w:eastAsia="Times New Roman"/>
          <w:spacing w:val="0"/>
          <w:lang w:eastAsia="en-CA"/>
        </w:rPr>
        <w:fldChar w:fldCharType="end"/>
      </w:r>
      <w:r w:rsidRPr="00622FCC">
        <w:rPr>
          <w:rFonts w:eastAsia="Times New Roman"/>
          <w:spacing w:val="0"/>
          <w:lang w:eastAsia="en-CA"/>
        </w:rPr>
        <w:fldChar w:fldCharType="begin"/>
      </w:r>
      <w:r w:rsidRPr="00622FCC">
        <w:rPr>
          <w:rFonts w:eastAsia="Times New Roman"/>
          <w:spacing w:val="0"/>
          <w:lang w:eastAsia="en-CA"/>
        </w:rPr>
        <w:instrText>HYPERLINK  \l "Structure1315"</w:instrText>
      </w:r>
      <w:r w:rsidRPr="00622FCC">
        <w:rPr>
          <w:rFonts w:eastAsia="Times New Roman"/>
          <w:spacing w:val="0"/>
          <w:lang w:eastAsia="en-CA"/>
        </w:rPr>
      </w:r>
      <w:r w:rsidRPr="00622FCC">
        <w:rPr>
          <w:rFonts w:eastAsia="Times New Roman"/>
          <w:spacing w:val="0"/>
          <w:lang w:eastAsia="en-CA"/>
        </w:rPr>
        <w:fldChar w:fldCharType="separate"/>
      </w:r>
      <w:r w:rsidRPr="00622FCC">
        <w:rPr>
          <w:rStyle w:val="Hyperlink"/>
          <w:rFonts w:eastAsia="Times New Roman"/>
          <w:color w:val="auto"/>
          <w:spacing w:val="0"/>
          <w:lang w:eastAsia="en-CA"/>
        </w:rPr>
        <w:t>Structure Drawing 1315, Three Phase Padmount Transformer General Arrangement</w:t>
      </w:r>
    </w:p>
    <w:p w14:paraId="1F5B2CA2" w14:textId="43E7065F" w:rsidR="00BB57E5" w:rsidRPr="00622FCC" w:rsidRDefault="00BB57E5" w:rsidP="00BB57E5">
      <w:pPr>
        <w:pStyle w:val="ListParagraph"/>
        <w:numPr>
          <w:ilvl w:val="0"/>
          <w:numId w:val="22"/>
        </w:numPr>
        <w:spacing w:before="0" w:after="160"/>
        <w:contextualSpacing w:val="0"/>
        <w:rPr>
          <w:rFonts w:eastAsia="Times New Roman"/>
          <w:spacing w:val="0"/>
          <w:lang w:eastAsia="en-CA"/>
        </w:rPr>
      </w:pPr>
      <w:r w:rsidRPr="00622FCC">
        <w:rPr>
          <w:rFonts w:eastAsia="Times New Roman"/>
          <w:spacing w:val="0"/>
          <w:lang w:eastAsia="en-CA"/>
        </w:rPr>
        <w:fldChar w:fldCharType="end"/>
      </w:r>
      <w:hyperlink w:anchor="Structure1515" w:history="1">
        <w:r w:rsidRPr="00622FCC">
          <w:rPr>
            <w:rStyle w:val="Hyperlink"/>
            <w:rFonts w:eastAsia="Times New Roman"/>
            <w:color w:val="auto"/>
            <w:spacing w:val="0"/>
            <w:lang w:eastAsia="en-CA"/>
          </w:rPr>
          <w:t>Structure 1</w:t>
        </w:r>
        <w:r w:rsidR="00F84F90">
          <w:rPr>
            <w:rStyle w:val="Hyperlink"/>
            <w:rFonts w:eastAsia="Times New Roman"/>
            <w:color w:val="auto"/>
            <w:spacing w:val="0"/>
            <w:lang w:eastAsia="en-CA"/>
          </w:rPr>
          <w:t>3</w:t>
        </w:r>
        <w:r w:rsidRPr="00622FCC">
          <w:rPr>
            <w:rStyle w:val="Hyperlink"/>
            <w:rFonts w:eastAsia="Times New Roman"/>
            <w:color w:val="auto"/>
            <w:spacing w:val="0"/>
            <w:lang w:eastAsia="en-CA"/>
          </w:rPr>
          <w:t>15, Three Phase Transformer, Civil and Grounding Bill of Materials</w:t>
        </w:r>
      </w:hyperlink>
    </w:p>
    <w:p w14:paraId="07CBF894" w14:textId="0E0F998B" w:rsidR="00BB57E5" w:rsidRPr="00622FCC" w:rsidRDefault="00BB57E5" w:rsidP="00BB57E5">
      <w:pPr>
        <w:pStyle w:val="ListParagraph"/>
        <w:numPr>
          <w:ilvl w:val="0"/>
          <w:numId w:val="22"/>
        </w:numPr>
        <w:spacing w:before="0" w:after="160"/>
        <w:contextualSpacing w:val="0"/>
        <w:rPr>
          <w:rStyle w:val="Hyperlink"/>
          <w:color w:val="auto"/>
          <w:lang w:eastAsia="en-CA"/>
        </w:rPr>
      </w:pPr>
      <w:hyperlink w:anchor="Structure1226" w:history="1">
        <w:r w:rsidRPr="00622FCC">
          <w:rPr>
            <w:rStyle w:val="Hyperlink"/>
            <w:color w:val="auto"/>
            <w:lang w:eastAsia="en-CA"/>
          </w:rPr>
          <w:t>Structure Drawing 1226, Single Phase Pad Mount Transformer, General Arrangement</w:t>
        </w:r>
      </w:hyperlink>
    </w:p>
    <w:p w14:paraId="370C024F" w14:textId="305067A6" w:rsidR="00BB57E5" w:rsidRPr="00622FCC" w:rsidRDefault="00BB57E5" w:rsidP="00BB57E5">
      <w:pPr>
        <w:pStyle w:val="ListParagraph"/>
        <w:numPr>
          <w:ilvl w:val="0"/>
          <w:numId w:val="22"/>
        </w:numPr>
        <w:spacing w:before="0" w:after="160"/>
        <w:contextualSpacing w:val="0"/>
        <w:rPr>
          <w:rFonts w:eastAsia="Times New Roman"/>
          <w:spacing w:val="0"/>
          <w:lang w:eastAsia="en-CA"/>
        </w:rPr>
      </w:pPr>
      <w:hyperlink w:anchor="Structure1526" w:history="1">
        <w:r w:rsidRPr="00622FCC">
          <w:rPr>
            <w:rStyle w:val="Hyperlink"/>
            <w:rFonts w:eastAsia="Times New Roman"/>
            <w:color w:val="auto"/>
            <w:spacing w:val="0"/>
            <w:lang w:eastAsia="en-CA"/>
          </w:rPr>
          <w:t>Structure 1526, Single Phase Transformer, Civil and Grounding Bill of Materials</w:t>
        </w:r>
      </w:hyperlink>
    </w:p>
    <w:p w14:paraId="62C1618C" w14:textId="6FA86168" w:rsidR="00BB57E5" w:rsidRPr="00622FCC" w:rsidRDefault="00BB57E5" w:rsidP="00BB57E5">
      <w:pPr>
        <w:pStyle w:val="ListParagraph"/>
        <w:numPr>
          <w:ilvl w:val="0"/>
          <w:numId w:val="22"/>
        </w:numPr>
        <w:spacing w:before="0" w:after="160"/>
        <w:contextualSpacing w:val="0"/>
        <w:rPr>
          <w:rFonts w:eastAsia="Times New Roman"/>
          <w:spacing w:val="0"/>
          <w:lang w:eastAsia="en-CA"/>
        </w:rPr>
      </w:pPr>
      <w:hyperlink w:anchor="Drawing7550505" w:history="1">
        <w:r w:rsidRPr="00622FCC">
          <w:rPr>
            <w:rStyle w:val="Hyperlink"/>
            <w:rFonts w:eastAsiaTheme="minorEastAsia"/>
            <w:color w:val="auto"/>
            <w:spacing w:val="0"/>
            <w14:scene3d>
              <w14:camera w14:prst="orthographicFront"/>
              <w14:lightRig w14:rig="threePt" w14:dir="t">
                <w14:rot w14:lat="0" w14:lon="0" w14:rev="0"/>
              </w14:lightRig>
            </w14:scene3d>
          </w:rPr>
          <w:t>Drawing 755-0505, Pre-Cast Concrete Base for 1-Phase Transformer up to 167 kVA</w:t>
        </w:r>
      </w:hyperlink>
    </w:p>
    <w:p w14:paraId="2FC81153" w14:textId="34F4A218" w:rsidR="00BB57E5" w:rsidRPr="00622FCC" w:rsidRDefault="00BB57E5" w:rsidP="00BB57E5">
      <w:pPr>
        <w:pStyle w:val="ListParagraph"/>
        <w:numPr>
          <w:ilvl w:val="0"/>
          <w:numId w:val="22"/>
        </w:numPr>
        <w:spacing w:before="0" w:after="160"/>
        <w:contextualSpacing w:val="0"/>
        <w:rPr>
          <w:rFonts w:eastAsia="Times New Roman"/>
          <w:spacing w:val="0"/>
          <w:lang w:eastAsia="en-CA"/>
        </w:rPr>
      </w:pPr>
      <w:hyperlink w:anchor="Drawing7550507" w:history="1">
        <w:r w:rsidRPr="00622FCC">
          <w:rPr>
            <w:rStyle w:val="Hyperlink"/>
            <w:rFonts w:eastAsiaTheme="minorEastAsia"/>
            <w:color w:val="auto"/>
            <w:spacing w:val="0"/>
            <w14:scene3d>
              <w14:camera w14:prst="orthographicFront"/>
              <w14:lightRig w14:rig="threePt" w14:dir="t">
                <w14:rot w14:lat="0" w14:lon="0" w14:rev="0"/>
              </w14:lightRig>
            </w14:scene3d>
          </w:rPr>
          <w:t>Drawing 755-0507, Pre-Cast Concrete Base for 3-Phase Transformer up to 500 kVA</w:t>
        </w:r>
      </w:hyperlink>
      <w:r w:rsidRPr="00622FCC">
        <w:rPr>
          <w:rFonts w:eastAsiaTheme="minorEastAsia"/>
          <w:spacing w:val="0"/>
          <w14:scene3d>
            <w14:camera w14:prst="orthographicFront"/>
            <w14:lightRig w14:rig="threePt" w14:dir="t">
              <w14:rot w14:lat="0" w14:lon="0" w14:rev="0"/>
            </w14:lightRig>
          </w14:scene3d>
        </w:rPr>
        <w:t xml:space="preserve"> </w:t>
      </w:r>
    </w:p>
    <w:p w14:paraId="294D7259" w14:textId="2EE51ED9" w:rsidR="00BB57E5" w:rsidRPr="00622FCC" w:rsidRDefault="00BB57E5" w:rsidP="00BB57E5">
      <w:pPr>
        <w:pStyle w:val="ListParagraph"/>
        <w:numPr>
          <w:ilvl w:val="0"/>
          <w:numId w:val="22"/>
        </w:numPr>
        <w:spacing w:before="0" w:after="160"/>
        <w:contextualSpacing w:val="0"/>
        <w:rPr>
          <w:rFonts w:eastAsia="Times New Roman"/>
          <w:spacing w:val="0"/>
          <w:lang w:eastAsia="en-CA"/>
        </w:rPr>
      </w:pPr>
      <w:hyperlink w:anchor="Drawing7550512" w:history="1">
        <w:r w:rsidRPr="00622FCC">
          <w:rPr>
            <w:rStyle w:val="Hyperlink"/>
            <w:rFonts w:eastAsiaTheme="minorEastAsia"/>
            <w:color w:val="auto"/>
            <w:spacing w:val="0"/>
            <w14:scene3d>
              <w14:camera w14:prst="orthographicFront"/>
              <w14:lightRig w14:rig="threePt" w14:dir="t">
                <w14:rot w14:lat="0" w14:lon="0" w14:rev="0"/>
              </w14:lightRig>
            </w14:scene3d>
          </w:rPr>
          <w:t>Drawing 755-0512, Pre-Cast Concrete Base for 3-Phase Transformer, 750 to 3000 kVA</w:t>
        </w:r>
      </w:hyperlink>
    </w:p>
    <w:p w14:paraId="1B2887F7" w14:textId="2AD90ACF" w:rsidR="00BB57E5" w:rsidRPr="00622FCC" w:rsidRDefault="00BB57E5" w:rsidP="00BB57E5">
      <w:pPr>
        <w:pStyle w:val="ListParagraph"/>
        <w:numPr>
          <w:ilvl w:val="0"/>
          <w:numId w:val="22"/>
        </w:numPr>
        <w:spacing w:before="0" w:after="160"/>
        <w:contextualSpacing w:val="0"/>
        <w:rPr>
          <w:rFonts w:eastAsia="Times New Roman"/>
          <w:spacing w:val="0"/>
          <w:lang w:eastAsia="en-CA"/>
        </w:rPr>
      </w:pPr>
      <w:hyperlink w:anchor="Drawing7550516" w:history="1">
        <w:r w:rsidRPr="00622FCC">
          <w:rPr>
            <w:rStyle w:val="Hyperlink"/>
            <w:rFonts w:eastAsiaTheme="minorEastAsia"/>
            <w:color w:val="auto"/>
            <w:spacing w:val="0"/>
            <w14:scene3d>
              <w14:camera w14:prst="orthographicFront"/>
              <w14:lightRig w14:rig="threePt" w14:dir="t">
                <w14:rot w14:lat="0" w14:lon="0" w14:rev="0"/>
              </w14:lightRig>
            </w14:scene3d>
          </w:rPr>
          <w:t>Drawing 755-0516, Pre-Cast Concrete Base for 3-Phase Transformer, 1000 to 20000 kVA</w:t>
        </w:r>
      </w:hyperlink>
      <w:r w:rsidRPr="00622FCC">
        <w:rPr>
          <w:rFonts w:eastAsiaTheme="minorEastAsia"/>
          <w:spacing w:val="0"/>
          <w14:scene3d>
            <w14:camera w14:prst="orthographicFront"/>
            <w14:lightRig w14:rig="threePt" w14:dir="t">
              <w14:rot w14:lat="0" w14:lon="0" w14:rev="0"/>
            </w14:lightRig>
          </w14:scene3d>
        </w:rPr>
        <w:t xml:space="preserve"> </w:t>
      </w:r>
    </w:p>
    <w:p w14:paraId="7CF4DB14" w14:textId="09C752EC" w:rsidR="00BB57E5" w:rsidRPr="00622FCC" w:rsidRDefault="00BB57E5" w:rsidP="00BB57E5">
      <w:pPr>
        <w:pStyle w:val="ListParagraph"/>
        <w:numPr>
          <w:ilvl w:val="0"/>
          <w:numId w:val="22"/>
        </w:numPr>
        <w:spacing w:before="0" w:after="160"/>
        <w:contextualSpacing w:val="0"/>
        <w:rPr>
          <w:rFonts w:eastAsia="Times New Roman"/>
          <w:spacing w:val="0"/>
          <w:lang w:eastAsia="en-CA"/>
        </w:rPr>
      </w:pPr>
      <w:hyperlink w:anchor="Drawing7550557" w:history="1">
        <w:r w:rsidRPr="00622FCC">
          <w:rPr>
            <w:rStyle w:val="Hyperlink"/>
            <w:rFonts w:eastAsiaTheme="minorEastAsia"/>
            <w:color w:val="auto"/>
            <w:spacing w:val="0"/>
            <w14:scene3d>
              <w14:camera w14:prst="orthographicFront"/>
              <w14:lightRig w14:rig="threePt" w14:dir="t">
                <w14:rot w14:lat="0" w14:lon="0" w14:rev="0"/>
              </w14:lightRig>
            </w14:scene3d>
          </w:rPr>
          <w:t>Drawing 755-0557, Pre-Cast Concrete Base for 3-Phase, Switching Cubicle &amp; 4-Way MVI</w:t>
        </w:r>
      </w:hyperlink>
      <w:r w:rsidRPr="00622FCC">
        <w:rPr>
          <w:rFonts w:eastAsiaTheme="minorEastAsia"/>
          <w:spacing w:val="0"/>
          <w14:scene3d>
            <w14:camera w14:prst="orthographicFront"/>
            <w14:lightRig w14:rig="threePt" w14:dir="t">
              <w14:rot w14:lat="0" w14:lon="0" w14:rev="0"/>
            </w14:lightRig>
          </w14:scene3d>
        </w:rPr>
        <w:t xml:space="preserve"> </w:t>
      </w:r>
    </w:p>
    <w:p w14:paraId="588591FD" w14:textId="79F0E454" w:rsidR="00BB57E5" w:rsidRPr="00622FCC" w:rsidRDefault="00BB57E5" w:rsidP="00BB57E5">
      <w:pPr>
        <w:pStyle w:val="ListParagraph"/>
        <w:numPr>
          <w:ilvl w:val="0"/>
          <w:numId w:val="22"/>
        </w:numPr>
        <w:spacing w:before="0" w:after="160"/>
        <w:contextualSpacing w:val="0"/>
        <w:rPr>
          <w:rFonts w:eastAsia="Times New Roman"/>
          <w:spacing w:val="0"/>
          <w:lang w:eastAsia="en-CA"/>
        </w:rPr>
      </w:pPr>
      <w:hyperlink w:anchor="Drawing7550570" w:history="1">
        <w:r w:rsidRPr="00622FCC">
          <w:rPr>
            <w:rStyle w:val="Hyperlink"/>
            <w:rFonts w:eastAsiaTheme="minorEastAsia"/>
            <w:color w:val="auto"/>
            <w:spacing w:val="0"/>
            <w14:scene3d>
              <w14:camera w14:prst="orthographicFront"/>
              <w14:lightRig w14:rig="threePt" w14:dir="t">
                <w14:rot w14:lat="0" w14:lon="0" w14:rev="0"/>
              </w14:lightRig>
            </w14:scene3d>
          </w:rPr>
          <w:t>Drawing 755-0570, Pre-Cast Concrete Base for 3-Phase, 2-Way MVI</w:t>
        </w:r>
      </w:hyperlink>
    </w:p>
    <w:p w14:paraId="173E7D57" w14:textId="5DE8720B" w:rsidR="00BB57E5" w:rsidRPr="00622FCC" w:rsidRDefault="00BB57E5" w:rsidP="00BB57E5">
      <w:pPr>
        <w:pStyle w:val="ListParagraph"/>
        <w:numPr>
          <w:ilvl w:val="0"/>
          <w:numId w:val="22"/>
        </w:numPr>
        <w:spacing w:before="0" w:after="160"/>
        <w:contextualSpacing w:val="0"/>
        <w:rPr>
          <w:rStyle w:val="Hyperlink"/>
          <w:rFonts w:eastAsiaTheme="minorEastAsia"/>
          <w:color w:val="auto"/>
          <w:spacing w:val="0"/>
          <w14:scene3d>
            <w14:camera w14:prst="orthographicFront"/>
            <w14:lightRig w14:rig="threePt" w14:dir="t">
              <w14:rot w14:lat="0" w14:lon="0" w14:rev="0"/>
            </w14:lightRig>
          </w14:scene3d>
        </w:rPr>
      </w:pPr>
      <w:r w:rsidRPr="00622FCC">
        <w:rPr>
          <w:rStyle w:val="Hyperlink"/>
          <w:rFonts w:eastAsiaTheme="minorEastAsia"/>
          <w:color w:val="auto"/>
          <w:spacing w:val="0"/>
          <w14:scene3d>
            <w14:camera w14:prst="orthographicFront"/>
            <w14:lightRig w14:rig="threePt" w14:dir="t">
              <w14:rot w14:lat="0" w14:lon="0" w14:rev="0"/>
            </w14:lightRig>
          </w14:scene3d>
        </w:rPr>
        <w:fldChar w:fldCharType="begin"/>
      </w:r>
      <w:r w:rsidR="00AA2D68">
        <w:rPr>
          <w:rStyle w:val="Hyperlink"/>
          <w:rFonts w:eastAsiaTheme="minorEastAsia"/>
          <w:color w:val="auto"/>
          <w:spacing w:val="0"/>
          <w14:scene3d>
            <w14:camera w14:prst="orthographicFront"/>
            <w14:lightRig w14:rig="threePt" w14:dir="t">
              <w14:rot w14:lat="0" w14:lon="0" w14:rev="0"/>
            </w14:lightRig>
          </w14:scene3d>
        </w:rPr>
        <w:instrText>HYPERLINK  \l "CIPGD" \o "CIPGD Flowchart"</w:instrText>
      </w:r>
      <w:r w:rsidRPr="00622FCC">
        <w:rPr>
          <w:rStyle w:val="Hyperlink"/>
          <w:rFonts w:eastAsiaTheme="minorEastAsia"/>
          <w:color w:val="auto"/>
          <w:spacing w:val="0"/>
          <w14:scene3d>
            <w14:camera w14:prst="orthographicFront"/>
            <w14:lightRig w14:rig="threePt" w14:dir="t">
              <w14:rot w14:lat="0" w14:lon="0" w14:rev="0"/>
            </w14:lightRig>
          </w14:scene3d>
        </w:rPr>
      </w:r>
      <w:r w:rsidRPr="00622FCC">
        <w:rPr>
          <w:rStyle w:val="Hyperlink"/>
          <w:rFonts w:eastAsiaTheme="minorEastAsia"/>
          <w:color w:val="auto"/>
          <w:spacing w:val="0"/>
          <w14:scene3d>
            <w14:camera w14:prst="orthographicFront"/>
            <w14:lightRig w14:rig="threePt" w14:dir="t">
              <w14:rot w14:lat="0" w14:lon="0" w14:rev="0"/>
            </w14:lightRig>
          </w14:scene3d>
        </w:rPr>
        <w:fldChar w:fldCharType="separate"/>
      </w:r>
      <w:r w:rsidRPr="00622FCC">
        <w:rPr>
          <w:rStyle w:val="Hyperlink"/>
          <w:rFonts w:eastAsiaTheme="minorEastAsia"/>
          <w:color w:val="auto"/>
          <w:spacing w:val="0"/>
          <w14:scene3d>
            <w14:camera w14:prst="orthographicFront"/>
            <w14:lightRig w14:rig="threePt" w14:dir="t">
              <w14:rot w14:lat="0" w14:lon="0" w14:rev="0"/>
            </w14:lightRig>
          </w14:scene3d>
        </w:rPr>
        <w:t xml:space="preserve">CIPGD Process Flowchart </w:t>
      </w:r>
    </w:p>
    <w:p w14:paraId="535B31B2" w14:textId="41A3467B" w:rsidR="00BB57E5" w:rsidRPr="00622FCC" w:rsidRDefault="00BB57E5" w:rsidP="00BB57E5">
      <w:pPr>
        <w:pStyle w:val="ListParagraph"/>
        <w:numPr>
          <w:ilvl w:val="0"/>
          <w:numId w:val="22"/>
        </w:numPr>
        <w:spacing w:before="0" w:after="160"/>
        <w:contextualSpacing w:val="0"/>
        <w:rPr>
          <w:rStyle w:val="Hyperlink"/>
          <w:color w:val="auto"/>
          <w:u w:val="none"/>
        </w:rPr>
      </w:pPr>
      <w:r w:rsidRPr="00622FCC">
        <w:rPr>
          <w:rStyle w:val="Hyperlink"/>
          <w:rFonts w:eastAsiaTheme="minorEastAsia"/>
          <w:color w:val="auto"/>
          <w:spacing w:val="0"/>
          <w14:scene3d>
            <w14:camera w14:prst="orthographicFront"/>
            <w14:lightRig w14:rig="threePt" w14:dir="t">
              <w14:rot w14:lat="0" w14:lon="0" w14:rev="0"/>
            </w14:lightRig>
          </w14:scene3d>
        </w:rPr>
        <w:fldChar w:fldCharType="end"/>
      </w:r>
      <w:hyperlink w:anchor="GroundGrid" w:history="1">
        <w:r w:rsidRPr="00622FCC">
          <w:rPr>
            <w:rStyle w:val="Hyperlink"/>
            <w:rFonts w:eastAsiaTheme="minorEastAsia"/>
            <w:color w:val="auto"/>
            <w:spacing w:val="0"/>
            <w14:scene3d>
              <w14:camera w14:prst="orthographicFront"/>
              <w14:lightRig w14:rig="threePt" w14:dir="t">
                <w14:rot w14:lat="0" w14:lon="0" w14:rev="0"/>
              </w14:lightRig>
            </w14:scene3d>
          </w:rPr>
          <w:t>Ground Grid Test Report</w:t>
        </w:r>
      </w:hyperlink>
    </w:p>
    <w:p w14:paraId="6C8E5141" w14:textId="7FE170B1" w:rsidR="00BB57E5" w:rsidRPr="00622FCC" w:rsidRDefault="00BB57E5" w:rsidP="00BB57E5">
      <w:pPr>
        <w:pStyle w:val="ListParagraph"/>
        <w:numPr>
          <w:ilvl w:val="0"/>
          <w:numId w:val="22"/>
        </w:numPr>
        <w:spacing w:before="0" w:after="160"/>
        <w:contextualSpacing w:val="0"/>
        <w:rPr>
          <w:rStyle w:val="Hyperlink"/>
          <w:color w:val="auto"/>
          <w:u w:val="none"/>
        </w:rPr>
      </w:pPr>
      <w:hyperlink w:anchor="AFCSimpleService" w:history="1">
        <w:r w:rsidRPr="00622FCC">
          <w:rPr>
            <w:rStyle w:val="Hyperlink"/>
            <w:rFonts w:eastAsiaTheme="minorEastAsia"/>
            <w:color w:val="auto"/>
            <w:spacing w:val="0"/>
            <w14:scene3d>
              <w14:camera w14:prst="orthographicFront"/>
              <w14:lightRig w14:rig="threePt" w14:dir="t">
                <w14:rot w14:lat="0" w14:lon="0" w14:rev="0"/>
              </w14:lightRig>
            </w14:scene3d>
          </w:rPr>
          <w:t>Example and Template of AFC for Simple Services</w:t>
        </w:r>
      </w:hyperlink>
    </w:p>
    <w:p w14:paraId="2AD0116B" w14:textId="687FFB7A" w:rsidR="00BB57E5" w:rsidRPr="00622FCC" w:rsidRDefault="00BB57E5" w:rsidP="00BB57E5">
      <w:pPr>
        <w:pStyle w:val="ListParagraph"/>
        <w:numPr>
          <w:ilvl w:val="0"/>
          <w:numId w:val="22"/>
        </w:numPr>
        <w:spacing w:before="0" w:after="160"/>
        <w:contextualSpacing w:val="0"/>
        <w:rPr>
          <w:rStyle w:val="Hyperlink"/>
          <w:color w:val="auto"/>
        </w:rPr>
      </w:pPr>
      <w:r w:rsidRPr="00622FCC">
        <w:rPr>
          <w:rFonts w:eastAsiaTheme="minorEastAsia"/>
          <w:spacing w:val="0"/>
          <w14:scene3d>
            <w14:camera w14:prst="orthographicFront"/>
            <w14:lightRig w14:rig="threePt" w14:dir="t">
              <w14:rot w14:lat="0" w14:lon="0" w14:rev="0"/>
            </w14:lightRig>
          </w14:scene3d>
        </w:rPr>
        <w:fldChar w:fldCharType="begin"/>
      </w:r>
      <w:r w:rsidRPr="00622FCC">
        <w:rPr>
          <w:rFonts w:eastAsiaTheme="minorEastAsia"/>
          <w:spacing w:val="0"/>
          <w14:scene3d>
            <w14:camera w14:prst="orthographicFront"/>
            <w14:lightRig w14:rig="threePt" w14:dir="t">
              <w14:rot w14:lat="0" w14:lon="0" w14:rev="0"/>
            </w14:lightRig>
          </w14:scene3d>
        </w:rPr>
        <w:instrText>HYPERLINK  \l "ComplexService"</w:instrText>
      </w:r>
      <w:r w:rsidRPr="00622FCC">
        <w:rPr>
          <w:rFonts w:eastAsiaTheme="minorEastAsia"/>
          <w:spacing w:val="0"/>
          <w14:scene3d>
            <w14:camera w14:prst="orthographicFront"/>
            <w14:lightRig w14:rig="threePt" w14:dir="t">
              <w14:rot w14:lat="0" w14:lon="0" w14:rev="0"/>
            </w14:lightRig>
          </w14:scene3d>
        </w:rPr>
      </w:r>
      <w:r w:rsidRPr="00622FCC">
        <w:rPr>
          <w:rFonts w:eastAsiaTheme="minorEastAsia"/>
          <w:spacing w:val="0"/>
          <w14:scene3d>
            <w14:camera w14:prst="orthographicFront"/>
            <w14:lightRig w14:rig="threePt" w14:dir="t">
              <w14:rot w14:lat="0" w14:lon="0" w14:rev="0"/>
            </w14:lightRig>
          </w14:scene3d>
        </w:rPr>
        <w:fldChar w:fldCharType="separate"/>
      </w:r>
      <w:r w:rsidRPr="00622FCC">
        <w:rPr>
          <w:rStyle w:val="Hyperlink"/>
          <w:rFonts w:eastAsiaTheme="minorEastAsia"/>
          <w:color w:val="auto"/>
          <w:spacing w:val="0"/>
          <w14:scene3d>
            <w14:camera w14:prst="orthographicFront"/>
            <w14:lightRig w14:rig="threePt" w14:dir="t">
              <w14:rot w14:lat="0" w14:lon="0" w14:rev="0"/>
            </w14:lightRig>
          </w14:scene3d>
        </w:rPr>
        <w:t>Example of AFC for Complex Services</w:t>
      </w:r>
    </w:p>
    <w:p w14:paraId="0B38F171" w14:textId="710194AF" w:rsidR="00BB57E5" w:rsidRPr="00F4511F" w:rsidRDefault="00BB57E5" w:rsidP="00BB57E5">
      <w:pPr>
        <w:pStyle w:val="ListParagraph"/>
        <w:numPr>
          <w:ilvl w:val="0"/>
          <w:numId w:val="22"/>
        </w:numPr>
        <w:spacing w:before="0" w:after="160"/>
        <w:contextualSpacing w:val="0"/>
        <w:rPr>
          <w:color w:val="000000" w:themeColor="text1"/>
        </w:rPr>
      </w:pPr>
      <w:r w:rsidRPr="00622FCC">
        <w:rPr>
          <w:rFonts w:eastAsiaTheme="minorEastAsia"/>
          <w:spacing w:val="0"/>
          <w14:scene3d>
            <w14:camera w14:prst="orthographicFront"/>
            <w14:lightRig w14:rig="threePt" w14:dir="t">
              <w14:rot w14:lat="0" w14:lon="0" w14:rev="0"/>
            </w14:lightRig>
          </w14:scene3d>
        </w:rPr>
        <w:fldChar w:fldCharType="end"/>
      </w:r>
      <w:hyperlink w:anchor="Applicationformwithoutcurbsandgutters" w:history="1">
        <w:r w:rsidRPr="00F4511F">
          <w:rPr>
            <w:rStyle w:val="Hyperlink"/>
            <w:color w:val="000000" w:themeColor="text1"/>
          </w:rPr>
          <w:t>Application to Install Underground Electrical Distribution Systems Without Curbs and Gutters</w:t>
        </w:r>
      </w:hyperlink>
    </w:p>
    <w:bookmarkEnd w:id="19"/>
    <w:p w14:paraId="10106010" w14:textId="77777777" w:rsidR="00BB57E5" w:rsidRPr="008928DE" w:rsidRDefault="00BB57E5" w:rsidP="00BB57E5">
      <w:pPr>
        <w:rPr>
          <w:color w:val="000000" w:themeColor="text1"/>
          <w:lang w:val="en-US"/>
        </w:rPr>
      </w:pPr>
    </w:p>
    <w:p w14:paraId="3F2C0645" w14:textId="77777777" w:rsidR="00880961" w:rsidRDefault="00880961">
      <w:pPr>
        <w:spacing w:before="0" w:after="160"/>
        <w:rPr>
          <w14:scene3d>
            <w14:camera w14:prst="orthographicFront"/>
            <w14:lightRig w14:rig="threePt" w14:dir="t">
              <w14:rot w14:lat="0" w14:lon="0" w14:rev="0"/>
            </w14:lightRig>
          </w14:scene3d>
        </w:rPr>
      </w:pPr>
      <w:bookmarkStart w:id="21" w:name="_Hlk46134403"/>
      <w:r>
        <w:rPr>
          <w14:scene3d>
            <w14:camera w14:prst="orthographicFront"/>
            <w14:lightRig w14:rig="threePt" w14:dir="t">
              <w14:rot w14:lat="0" w14:lon="0" w14:rev="0"/>
            </w14:lightRig>
          </w14:scene3d>
        </w:rPr>
        <w:br w:type="page"/>
      </w:r>
    </w:p>
    <w:p w14:paraId="16860CFE" w14:textId="187798C2" w:rsidR="00880961" w:rsidRDefault="00880961" w:rsidP="00880961">
      <w:pPr>
        <w:rPr>
          <w14:scene3d>
            <w14:camera w14:prst="orthographicFront"/>
            <w14:lightRig w14:rig="threePt" w14:dir="t">
              <w14:rot w14:lat="0" w14:lon="0" w14:rev="0"/>
            </w14:lightRig>
          </w14:scene3d>
        </w:rPr>
      </w:pPr>
      <w:bookmarkStart w:id="22" w:name="StructureDrawing1302"/>
      <w:bookmarkEnd w:id="22"/>
      <w:r>
        <w:rPr>
          <w14:scene3d>
            <w14:camera w14:prst="orthographicFront"/>
            <w14:lightRig w14:rig="threePt" w14:dir="t">
              <w14:rot w14:lat="0" w14:lon="0" w14:rev="0"/>
            </w14:lightRig>
          </w14:scene3d>
        </w:rPr>
        <w:lastRenderedPageBreak/>
        <w:t>1</w:t>
      </w:r>
      <w:bookmarkStart w:id="23" w:name="_Hlk122429686"/>
      <w:r>
        <w:rPr>
          <w14:scene3d>
            <w14:camera w14:prst="orthographicFront"/>
            <w14:lightRig w14:rig="threePt" w14:dir="t">
              <w14:rot w14:lat="0" w14:lon="0" w14:rev="0"/>
            </w14:lightRig>
          </w14:scene3d>
        </w:rPr>
        <w:t xml:space="preserve">. </w:t>
      </w:r>
      <w:r w:rsidRPr="001D2AA7">
        <w:rPr>
          <w14:scene3d>
            <w14:camera w14:prst="orthographicFront"/>
            <w14:lightRig w14:rig="threePt" w14:dir="t">
              <w14:rot w14:lat="0" w14:lon="0" w14:rev="0"/>
            </w14:lightRig>
          </w14:scene3d>
        </w:rPr>
        <w:t>Structure Drawing 1302 (2 pages and Bill of Materials), Service Guard Post</w:t>
      </w:r>
      <w:bookmarkEnd w:id="21"/>
    </w:p>
    <w:p w14:paraId="2FAD33FB" w14:textId="33E9B1AE" w:rsidR="00880961" w:rsidRPr="00EF0208" w:rsidRDefault="00FF7417" w:rsidP="00880961">
      <w:pPr>
        <w:jc w:val="center"/>
        <w:rPr>
          <w14:scene3d>
            <w14:camera w14:prst="orthographicFront"/>
            <w14:lightRig w14:rig="threePt" w14:dir="t">
              <w14:rot w14:lat="0" w14:lon="0" w14:rev="0"/>
            </w14:lightRig>
          </w14:scene3d>
        </w:rPr>
      </w:pPr>
      <w:r w:rsidRPr="00FF7417">
        <w:rPr>
          <w:noProof/>
          <w14:scene3d>
            <w14:camera w14:prst="orthographicFront"/>
            <w14:lightRig w14:rig="threePt" w14:dir="t">
              <w14:rot w14:lat="0" w14:lon="0" w14:rev="0"/>
            </w14:lightRig>
          </w14:scene3d>
        </w:rPr>
        <w:drawing>
          <wp:inline distT="0" distB="0" distL="0" distR="0" wp14:anchorId="086A98E3" wp14:editId="4B2FF8D1">
            <wp:extent cx="5689695" cy="7779507"/>
            <wp:effectExtent l="0" t="0" r="6350" b="0"/>
            <wp:docPr id="2675622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5678" cy="7787688"/>
                    </a:xfrm>
                    <a:prstGeom prst="rect">
                      <a:avLst/>
                    </a:prstGeom>
                    <a:noFill/>
                    <a:ln>
                      <a:noFill/>
                    </a:ln>
                  </pic:spPr>
                </pic:pic>
              </a:graphicData>
            </a:graphic>
          </wp:inline>
        </w:drawing>
      </w:r>
    </w:p>
    <w:p w14:paraId="22AFF782" w14:textId="30329E12" w:rsidR="00880961" w:rsidRDefault="00FF7417" w:rsidP="00880961">
      <w:pPr>
        <w:jc w:val="center"/>
        <w:rPr>
          <w:rFonts w:eastAsiaTheme="minorEastAsia"/>
          <w:spacing w:val="0"/>
          <w:sz w:val="24"/>
          <w:szCs w:val="24"/>
          <w14:scene3d>
            <w14:camera w14:prst="orthographicFront"/>
            <w14:lightRig w14:rig="threePt" w14:dir="t">
              <w14:rot w14:lat="0" w14:lon="0" w14:rev="0"/>
            </w14:lightRig>
          </w14:scene3d>
        </w:rPr>
      </w:pPr>
      <w:r w:rsidRPr="00FF7417">
        <w:rPr>
          <w:rFonts w:eastAsiaTheme="minorEastAsia"/>
          <w:noProof/>
          <w:spacing w:val="0"/>
          <w:sz w:val="24"/>
          <w:szCs w:val="24"/>
          <w14:scene3d>
            <w14:camera w14:prst="orthographicFront"/>
            <w14:lightRig w14:rig="threePt" w14:dir="t">
              <w14:rot w14:lat="0" w14:lon="0" w14:rev="0"/>
            </w14:lightRig>
          </w14:scene3d>
        </w:rPr>
        <w:lastRenderedPageBreak/>
        <w:drawing>
          <wp:inline distT="0" distB="0" distL="0" distR="0" wp14:anchorId="6CDCE9E6" wp14:editId="50FA3E5D">
            <wp:extent cx="5805264" cy="7935855"/>
            <wp:effectExtent l="0" t="0" r="5080" b="8255"/>
            <wp:docPr id="3522802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07222" cy="7938532"/>
                    </a:xfrm>
                    <a:prstGeom prst="rect">
                      <a:avLst/>
                    </a:prstGeom>
                    <a:noFill/>
                    <a:ln>
                      <a:noFill/>
                    </a:ln>
                  </pic:spPr>
                </pic:pic>
              </a:graphicData>
            </a:graphic>
          </wp:inline>
        </w:drawing>
      </w:r>
    </w:p>
    <w:p w14:paraId="53B6E91A" w14:textId="334DB07B" w:rsidR="00880961" w:rsidRDefault="00FF7417" w:rsidP="00571E45">
      <w:pPr>
        <w:jc w:val="center"/>
        <w:rPr>
          <w14:scene3d>
            <w14:camera w14:prst="orthographicFront"/>
            <w14:lightRig w14:rig="threePt" w14:dir="t">
              <w14:rot w14:lat="0" w14:lon="0" w14:rev="0"/>
            </w14:lightRig>
          </w14:scene3d>
        </w:rPr>
      </w:pPr>
      <w:bookmarkStart w:id="24" w:name="BOM1302"/>
      <w:bookmarkEnd w:id="24"/>
      <w:r w:rsidRPr="00FF7417">
        <w:rPr>
          <w:noProof/>
          <w14:scene3d>
            <w14:camera w14:prst="orthographicFront"/>
            <w14:lightRig w14:rig="threePt" w14:dir="t">
              <w14:rot w14:lat="0" w14:lon="0" w14:rev="0"/>
            </w14:lightRig>
          </w14:scene3d>
        </w:rPr>
        <w:lastRenderedPageBreak/>
        <w:drawing>
          <wp:inline distT="0" distB="0" distL="0" distR="0" wp14:anchorId="55A71742" wp14:editId="222E44CF">
            <wp:extent cx="6400800" cy="1829435"/>
            <wp:effectExtent l="0" t="0" r="0" b="0"/>
            <wp:docPr id="19704551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0800" cy="1829435"/>
                    </a:xfrm>
                    <a:prstGeom prst="rect">
                      <a:avLst/>
                    </a:prstGeom>
                    <a:noFill/>
                    <a:ln>
                      <a:noFill/>
                    </a:ln>
                  </pic:spPr>
                </pic:pic>
              </a:graphicData>
            </a:graphic>
          </wp:inline>
        </w:drawing>
      </w:r>
    </w:p>
    <w:p w14:paraId="2B197119" w14:textId="77777777" w:rsidR="00880961" w:rsidRDefault="00880961" w:rsidP="00880961">
      <w:pPr>
        <w:rPr>
          <w14:scene3d>
            <w14:camera w14:prst="orthographicFront"/>
            <w14:lightRig w14:rig="threePt" w14:dir="t">
              <w14:rot w14:lat="0" w14:lon="0" w14:rev="0"/>
            </w14:lightRig>
          </w14:scene3d>
        </w:rPr>
      </w:pPr>
      <w:r>
        <w:rPr>
          <w14:scene3d>
            <w14:camera w14:prst="orthographicFront"/>
            <w14:lightRig w14:rig="threePt" w14:dir="t">
              <w14:rot w14:lat="0" w14:lon="0" w14:rev="0"/>
            </w14:lightRig>
          </w14:scene3d>
        </w:rPr>
        <w:br w:type="page"/>
      </w:r>
    </w:p>
    <w:p w14:paraId="0A14A015" w14:textId="77777777" w:rsidR="00880961" w:rsidRPr="002959F3" w:rsidRDefault="00880961" w:rsidP="00880961">
      <w:pPr>
        <w:rPr>
          <w14:scene3d>
            <w14:camera w14:prst="orthographicFront"/>
            <w14:lightRig w14:rig="threePt" w14:dir="t">
              <w14:rot w14:lat="0" w14:lon="0" w14:rev="0"/>
            </w14:lightRig>
          </w14:scene3d>
        </w:rPr>
      </w:pPr>
      <w:bookmarkStart w:id="25" w:name="SMG71"/>
      <w:bookmarkEnd w:id="25"/>
      <w:r>
        <w:rPr>
          <w14:scene3d>
            <w14:camera w14:prst="orthographicFront"/>
            <w14:lightRig w14:rig="threePt" w14:dir="t">
              <w14:rot w14:lat="0" w14:lon="0" w14:rev="0"/>
            </w14:lightRig>
          </w14:scene3d>
        </w:rPr>
        <w:lastRenderedPageBreak/>
        <w:t xml:space="preserve">2. </w:t>
      </w:r>
      <w:r w:rsidRPr="002959F3">
        <w:rPr>
          <w14:scene3d>
            <w14:camera w14:prst="orthographicFront"/>
            <w14:lightRig w14:rig="threePt" w14:dir="t">
              <w14:rot w14:lat="0" w14:lon="0" w14:rev="0"/>
            </w14:lightRig>
          </w14:scene3d>
        </w:rPr>
        <w:t>SMG 7.1, Commercial Services, Location of Padmount Transformers</w:t>
      </w:r>
    </w:p>
    <w:p w14:paraId="544DEA7E" w14:textId="531157C3" w:rsidR="00880961" w:rsidRDefault="00FF7417" w:rsidP="00880961">
      <w:pPr>
        <w:jc w:val="center"/>
        <w:rPr>
          <w:rFonts w:eastAsiaTheme="minorEastAsia"/>
          <w:spacing w:val="0"/>
          <w14:scene3d>
            <w14:camera w14:prst="orthographicFront"/>
            <w14:lightRig w14:rig="threePt" w14:dir="t">
              <w14:rot w14:lat="0" w14:lon="0" w14:rev="0"/>
            </w14:lightRig>
          </w14:scene3d>
        </w:rPr>
      </w:pPr>
      <w:r w:rsidRPr="00FF7417">
        <w:rPr>
          <w:rFonts w:eastAsiaTheme="minorEastAsia"/>
          <w:noProof/>
          <w:spacing w:val="0"/>
          <w14:scene3d>
            <w14:camera w14:prst="orthographicFront"/>
            <w14:lightRig w14:rig="threePt" w14:dir="t">
              <w14:rot w14:lat="0" w14:lon="0" w14:rev="0"/>
            </w14:lightRig>
          </w14:scene3d>
        </w:rPr>
        <w:drawing>
          <wp:inline distT="0" distB="0" distL="0" distR="0" wp14:anchorId="40146E17" wp14:editId="7B706C2E">
            <wp:extent cx="5675216" cy="7803196"/>
            <wp:effectExtent l="0" t="0" r="1905" b="7620"/>
            <wp:docPr id="561777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79791" cy="7809486"/>
                    </a:xfrm>
                    <a:prstGeom prst="rect">
                      <a:avLst/>
                    </a:prstGeom>
                    <a:noFill/>
                    <a:ln>
                      <a:noFill/>
                    </a:ln>
                  </pic:spPr>
                </pic:pic>
              </a:graphicData>
            </a:graphic>
          </wp:inline>
        </w:drawing>
      </w:r>
      <w:r w:rsidR="00880961">
        <w:rPr>
          <w:rFonts w:eastAsiaTheme="minorEastAsia"/>
          <w:spacing w:val="0"/>
          <w14:scene3d>
            <w14:camera w14:prst="orthographicFront"/>
            <w14:lightRig w14:rig="threePt" w14:dir="t">
              <w14:rot w14:lat="0" w14:lon="0" w14:rev="0"/>
            </w14:lightRig>
          </w14:scene3d>
        </w:rPr>
        <w:br w:type="page"/>
      </w:r>
    </w:p>
    <w:p w14:paraId="4C29CBB3" w14:textId="77777777" w:rsidR="00880961" w:rsidRPr="00AD7E17" w:rsidRDefault="00880961" w:rsidP="00880961">
      <w:pPr>
        <w:rPr>
          <w14:scene3d>
            <w14:camera w14:prst="orthographicFront"/>
            <w14:lightRig w14:rig="threePt" w14:dir="t">
              <w14:rot w14:lat="0" w14:lon="0" w14:rev="0"/>
            </w14:lightRig>
          </w14:scene3d>
        </w:rPr>
      </w:pPr>
      <w:bookmarkStart w:id="26" w:name="Structure1315"/>
      <w:bookmarkEnd w:id="26"/>
      <w:r>
        <w:rPr>
          <w14:scene3d>
            <w14:camera w14:prst="orthographicFront"/>
            <w14:lightRig w14:rig="threePt" w14:dir="t">
              <w14:rot w14:lat="0" w14:lon="0" w14:rev="0"/>
            </w14:lightRig>
          </w14:scene3d>
        </w:rPr>
        <w:lastRenderedPageBreak/>
        <w:t xml:space="preserve">3. </w:t>
      </w:r>
      <w:r w:rsidRPr="00AD7E17">
        <w:rPr>
          <w14:scene3d>
            <w14:camera w14:prst="orthographicFront"/>
            <w14:lightRig w14:rig="threePt" w14:dir="t">
              <w14:rot w14:lat="0" w14:lon="0" w14:rev="0"/>
            </w14:lightRig>
          </w14:scene3d>
        </w:rPr>
        <w:t>Structure Drawing 1315, Three Phase Padmount Transformer General Arrangement</w:t>
      </w:r>
    </w:p>
    <w:p w14:paraId="7A786964" w14:textId="6C2656B3" w:rsidR="00880961" w:rsidRDefault="00FF7417" w:rsidP="00880961">
      <w:pPr>
        <w:jc w:val="center"/>
        <w:rPr>
          <w:rFonts w:eastAsiaTheme="minorEastAsia"/>
          <w:spacing w:val="0"/>
          <w:sz w:val="24"/>
          <w:szCs w:val="24"/>
          <w14:scene3d>
            <w14:camera w14:prst="orthographicFront"/>
            <w14:lightRig w14:rig="threePt" w14:dir="t">
              <w14:rot w14:lat="0" w14:lon="0" w14:rev="0"/>
            </w14:lightRig>
          </w14:scene3d>
        </w:rPr>
      </w:pPr>
      <w:r w:rsidRPr="00FF7417">
        <w:rPr>
          <w:rFonts w:eastAsiaTheme="minorEastAsia"/>
          <w:noProof/>
          <w:spacing w:val="0"/>
          <w:sz w:val="24"/>
          <w:szCs w:val="24"/>
          <w14:scene3d>
            <w14:camera w14:prst="orthographicFront"/>
            <w14:lightRig w14:rig="threePt" w14:dir="t">
              <w14:rot w14:lat="0" w14:lon="0" w14:rev="0"/>
            </w14:lightRig>
          </w14:scene3d>
        </w:rPr>
        <w:drawing>
          <wp:inline distT="0" distB="0" distL="0" distR="0" wp14:anchorId="7B84EF2A" wp14:editId="765C31B2">
            <wp:extent cx="5713816" cy="7787919"/>
            <wp:effectExtent l="0" t="0" r="1270" b="3810"/>
            <wp:docPr id="2914625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9964" cy="7796299"/>
                    </a:xfrm>
                    <a:prstGeom prst="rect">
                      <a:avLst/>
                    </a:prstGeom>
                    <a:noFill/>
                    <a:ln>
                      <a:noFill/>
                    </a:ln>
                  </pic:spPr>
                </pic:pic>
              </a:graphicData>
            </a:graphic>
          </wp:inline>
        </w:drawing>
      </w:r>
    </w:p>
    <w:p w14:paraId="78701996" w14:textId="2258C094" w:rsidR="00880961" w:rsidRDefault="00FF7417" w:rsidP="00880961">
      <w:pPr>
        <w:jc w:val="center"/>
        <w:rPr>
          <w14:scene3d>
            <w14:camera w14:prst="orthographicFront"/>
            <w14:lightRig w14:rig="threePt" w14:dir="t">
              <w14:rot w14:lat="0" w14:lon="0" w14:rev="0"/>
            </w14:lightRig>
          </w14:scene3d>
        </w:rPr>
      </w:pPr>
      <w:r w:rsidRPr="00FF7417">
        <w:rPr>
          <w:noProof/>
          <w14:scene3d>
            <w14:camera w14:prst="orthographicFront"/>
            <w14:lightRig w14:rig="threePt" w14:dir="t">
              <w14:rot w14:lat="0" w14:lon="0" w14:rev="0"/>
            </w14:lightRig>
          </w14:scene3d>
        </w:rPr>
        <w:lastRenderedPageBreak/>
        <w:drawing>
          <wp:inline distT="0" distB="0" distL="0" distR="0" wp14:anchorId="2784299A" wp14:editId="665315A3">
            <wp:extent cx="5914445" cy="8049563"/>
            <wp:effectExtent l="0" t="0" r="0" b="8890"/>
            <wp:docPr id="2658638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16278" cy="8052057"/>
                    </a:xfrm>
                    <a:prstGeom prst="rect">
                      <a:avLst/>
                    </a:prstGeom>
                    <a:noFill/>
                    <a:ln>
                      <a:noFill/>
                    </a:ln>
                  </pic:spPr>
                </pic:pic>
              </a:graphicData>
            </a:graphic>
          </wp:inline>
        </w:drawing>
      </w:r>
    </w:p>
    <w:p w14:paraId="7F927DDC" w14:textId="6F02F988" w:rsidR="00880961" w:rsidRDefault="00FF7417" w:rsidP="00880961">
      <w:pPr>
        <w:jc w:val="center"/>
        <w:rPr>
          <w:rFonts w:eastAsiaTheme="minorEastAsia"/>
          <w:spacing w:val="0"/>
          <w:sz w:val="24"/>
          <w:szCs w:val="24"/>
          <w14:scene3d>
            <w14:camera w14:prst="orthographicFront"/>
            <w14:lightRig w14:rig="threePt" w14:dir="t">
              <w14:rot w14:lat="0" w14:lon="0" w14:rev="0"/>
            </w14:lightRig>
          </w14:scene3d>
        </w:rPr>
      </w:pPr>
      <w:r w:rsidRPr="00FF7417">
        <w:rPr>
          <w:rFonts w:eastAsiaTheme="minorEastAsia"/>
          <w:noProof/>
          <w:spacing w:val="0"/>
          <w:sz w:val="24"/>
          <w:szCs w:val="24"/>
          <w14:scene3d>
            <w14:camera w14:prst="orthographicFront"/>
            <w14:lightRig w14:rig="threePt" w14:dir="t">
              <w14:rot w14:lat="0" w14:lon="0" w14:rev="0"/>
            </w14:lightRig>
          </w14:scene3d>
        </w:rPr>
        <w:lastRenderedPageBreak/>
        <w:drawing>
          <wp:inline distT="0" distB="0" distL="0" distR="0" wp14:anchorId="6CF29279" wp14:editId="67406482">
            <wp:extent cx="5778615" cy="7916904"/>
            <wp:effectExtent l="0" t="0" r="0" b="8255"/>
            <wp:docPr id="2960909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80760" cy="7919843"/>
                    </a:xfrm>
                    <a:prstGeom prst="rect">
                      <a:avLst/>
                    </a:prstGeom>
                    <a:noFill/>
                    <a:ln>
                      <a:noFill/>
                    </a:ln>
                  </pic:spPr>
                </pic:pic>
              </a:graphicData>
            </a:graphic>
          </wp:inline>
        </w:drawing>
      </w:r>
    </w:p>
    <w:p w14:paraId="31F35031" w14:textId="7CA40B4D" w:rsidR="00880961" w:rsidRPr="00AD7E17" w:rsidRDefault="00880961" w:rsidP="00880961">
      <w:pPr>
        <w:rPr>
          <w14:scene3d>
            <w14:camera w14:prst="orthographicFront"/>
            <w14:lightRig w14:rig="threePt" w14:dir="t">
              <w14:rot w14:lat="0" w14:lon="0" w14:rev="0"/>
            </w14:lightRig>
          </w14:scene3d>
        </w:rPr>
      </w:pPr>
      <w:bookmarkStart w:id="27" w:name="Structure1515"/>
      <w:bookmarkEnd w:id="27"/>
      <w:r>
        <w:rPr>
          <w14:scene3d>
            <w14:camera w14:prst="orthographicFront"/>
            <w14:lightRig w14:rig="threePt" w14:dir="t">
              <w14:rot w14:lat="0" w14:lon="0" w14:rev="0"/>
            </w14:lightRig>
          </w14:scene3d>
        </w:rPr>
        <w:lastRenderedPageBreak/>
        <w:t xml:space="preserve">4. </w:t>
      </w:r>
      <w:r w:rsidRPr="00AD7E17">
        <w:rPr>
          <w14:scene3d>
            <w14:camera w14:prst="orthographicFront"/>
            <w14:lightRig w14:rig="threePt" w14:dir="t">
              <w14:rot w14:lat="0" w14:lon="0" w14:rev="0"/>
            </w14:lightRig>
          </w14:scene3d>
        </w:rPr>
        <w:t>Structure 1</w:t>
      </w:r>
      <w:r w:rsidR="00F84F90">
        <w:rPr>
          <w14:scene3d>
            <w14:camera w14:prst="orthographicFront"/>
            <w14:lightRig w14:rig="threePt" w14:dir="t">
              <w14:rot w14:lat="0" w14:lon="0" w14:rev="0"/>
            </w14:lightRig>
          </w14:scene3d>
        </w:rPr>
        <w:t>3</w:t>
      </w:r>
      <w:r w:rsidRPr="00AD7E17">
        <w:rPr>
          <w14:scene3d>
            <w14:camera w14:prst="orthographicFront"/>
            <w14:lightRig w14:rig="threePt" w14:dir="t">
              <w14:rot w14:lat="0" w14:lon="0" w14:rev="0"/>
            </w14:lightRig>
          </w14:scene3d>
        </w:rPr>
        <w:t>15, Three Phase Transformer, Civil and Grounding Bill of Materials</w:t>
      </w:r>
    </w:p>
    <w:p w14:paraId="5E583799" w14:textId="77FD7AD5" w:rsidR="00880961" w:rsidRDefault="000F3A7D" w:rsidP="00880961">
      <w:pPr>
        <w:jc w:val="center"/>
        <w:rPr>
          <w:rFonts w:eastAsiaTheme="minorEastAsia"/>
          <w:color w:val="000000" w:themeColor="text1"/>
          <w:spacing w:val="0"/>
          <w:sz w:val="24"/>
          <w:szCs w:val="24"/>
          <w14:scene3d>
            <w14:camera w14:prst="orthographicFront"/>
            <w14:lightRig w14:rig="threePt" w14:dir="t">
              <w14:rot w14:lat="0" w14:lon="0" w14:rev="0"/>
            </w14:lightRig>
          </w14:scene3d>
        </w:rPr>
      </w:pPr>
      <w:r w:rsidRPr="000F3A7D">
        <w:rPr>
          <w:rFonts w:eastAsiaTheme="minorEastAsia"/>
          <w:noProof/>
          <w:color w:val="000000" w:themeColor="text1"/>
          <w:spacing w:val="0"/>
          <w:sz w:val="24"/>
          <w:szCs w:val="24"/>
          <w14:scene3d>
            <w14:camera w14:prst="orthographicFront"/>
            <w14:lightRig w14:rig="threePt" w14:dir="t">
              <w14:rot w14:lat="0" w14:lon="0" w14:rev="0"/>
            </w14:lightRig>
          </w14:scene3d>
        </w:rPr>
        <w:drawing>
          <wp:inline distT="0" distB="0" distL="0" distR="0" wp14:anchorId="52B78586" wp14:editId="1992C689">
            <wp:extent cx="5802363" cy="7760556"/>
            <wp:effectExtent l="0" t="0" r="8255" b="0"/>
            <wp:docPr id="4768736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04913" cy="7763967"/>
                    </a:xfrm>
                    <a:prstGeom prst="rect">
                      <a:avLst/>
                    </a:prstGeom>
                    <a:noFill/>
                    <a:ln>
                      <a:noFill/>
                    </a:ln>
                  </pic:spPr>
                </pic:pic>
              </a:graphicData>
            </a:graphic>
          </wp:inline>
        </w:drawing>
      </w:r>
    </w:p>
    <w:p w14:paraId="0616BD4B" w14:textId="65D0C720" w:rsidR="00880961" w:rsidRDefault="00880961" w:rsidP="00880961">
      <w:pPr>
        <w:rPr>
          <w14:scene3d>
            <w14:camera w14:prst="orthographicFront"/>
            <w14:lightRig w14:rig="threePt" w14:dir="t">
              <w14:rot w14:lat="0" w14:lon="0" w14:rev="0"/>
            </w14:lightRig>
          </w14:scene3d>
        </w:rPr>
      </w:pPr>
      <w:bookmarkStart w:id="28" w:name="_Hlk46907329"/>
      <w:r>
        <w:rPr>
          <w:rFonts w:eastAsiaTheme="minorEastAsia"/>
          <w:color w:val="000000" w:themeColor="text1"/>
          <w:spacing w:val="0"/>
          <w14:scene3d>
            <w14:camera w14:prst="orthographicFront"/>
            <w14:lightRig w14:rig="threePt" w14:dir="t">
              <w14:rot w14:lat="0" w14:lon="0" w14:rev="0"/>
            </w14:lightRig>
          </w14:scene3d>
        </w:rPr>
        <w:br w:type="page"/>
      </w:r>
      <w:bookmarkStart w:id="29" w:name="Structure1226"/>
      <w:bookmarkEnd w:id="29"/>
      <w:r>
        <w:rPr>
          <w14:scene3d>
            <w14:camera w14:prst="orthographicFront"/>
            <w14:lightRig w14:rig="threePt" w14:dir="t">
              <w14:rot w14:lat="0" w14:lon="0" w14:rev="0"/>
            </w14:lightRig>
          </w14:scene3d>
        </w:rPr>
        <w:lastRenderedPageBreak/>
        <w:t xml:space="preserve">5. </w:t>
      </w:r>
      <w:r w:rsidRPr="00AD7E17">
        <w:rPr>
          <w14:scene3d>
            <w14:camera w14:prst="orthographicFront"/>
            <w14:lightRig w14:rig="threePt" w14:dir="t">
              <w14:rot w14:lat="0" w14:lon="0" w14:rev="0"/>
            </w14:lightRig>
          </w14:scene3d>
        </w:rPr>
        <w:t>Structure Drawing 1226, Single Phase Pad Mount Transformer, General Arrangement</w:t>
      </w:r>
    </w:p>
    <w:bookmarkEnd w:id="28"/>
    <w:p w14:paraId="3168A8B5" w14:textId="3D498788" w:rsidR="00880961" w:rsidRDefault="005B0DD6" w:rsidP="00880961">
      <w:pPr>
        <w:jc w:val="center"/>
        <w:rPr>
          <w:rFonts w:eastAsiaTheme="minorEastAsia"/>
          <w:spacing w:val="0"/>
          <w:sz w:val="24"/>
          <w:szCs w:val="24"/>
          <w14:scene3d>
            <w14:camera w14:prst="orthographicFront"/>
            <w14:lightRig w14:rig="threePt" w14:dir="t">
              <w14:rot w14:lat="0" w14:lon="0" w14:rev="0"/>
            </w14:lightRig>
          </w14:scene3d>
        </w:rPr>
      </w:pPr>
      <w:r w:rsidRPr="005B0DD6">
        <w:rPr>
          <w:rFonts w:eastAsiaTheme="minorEastAsia"/>
          <w:noProof/>
          <w:spacing w:val="0"/>
          <w:sz w:val="24"/>
          <w:szCs w:val="24"/>
          <w14:scene3d>
            <w14:camera w14:prst="orthographicFront"/>
            <w14:lightRig w14:rig="threePt" w14:dir="t">
              <w14:rot w14:lat="0" w14:lon="0" w14:rev="0"/>
            </w14:lightRig>
          </w14:scene3d>
        </w:rPr>
        <w:drawing>
          <wp:inline distT="0" distB="0" distL="0" distR="0" wp14:anchorId="1436E4E5" wp14:editId="3785F3DE">
            <wp:extent cx="5734505" cy="7807934"/>
            <wp:effectExtent l="0" t="0" r="0" b="3175"/>
            <wp:docPr id="5116389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9981" cy="7815391"/>
                    </a:xfrm>
                    <a:prstGeom prst="rect">
                      <a:avLst/>
                    </a:prstGeom>
                    <a:noFill/>
                    <a:ln>
                      <a:noFill/>
                    </a:ln>
                  </pic:spPr>
                </pic:pic>
              </a:graphicData>
            </a:graphic>
          </wp:inline>
        </w:drawing>
      </w:r>
    </w:p>
    <w:p w14:paraId="171D0604" w14:textId="5A94A12B" w:rsidR="00880961" w:rsidRDefault="005B0DD6" w:rsidP="00880961">
      <w:pPr>
        <w:jc w:val="center"/>
        <w:rPr>
          <w:rFonts w:eastAsiaTheme="minorEastAsia"/>
          <w:spacing w:val="0"/>
          <w:sz w:val="24"/>
          <w:szCs w:val="24"/>
          <w14:scene3d>
            <w14:camera w14:prst="orthographicFront"/>
            <w14:lightRig w14:rig="threePt" w14:dir="t">
              <w14:rot w14:lat="0" w14:lon="0" w14:rev="0"/>
            </w14:lightRig>
          </w14:scene3d>
        </w:rPr>
      </w:pPr>
      <w:r w:rsidRPr="005B0DD6">
        <w:rPr>
          <w:rFonts w:eastAsiaTheme="minorEastAsia"/>
          <w:noProof/>
          <w:spacing w:val="0"/>
          <w:sz w:val="24"/>
          <w:szCs w:val="24"/>
          <w14:scene3d>
            <w14:camera w14:prst="orthographicFront"/>
            <w14:lightRig w14:rig="threePt" w14:dir="t">
              <w14:rot w14:lat="0" w14:lon="0" w14:rev="0"/>
            </w14:lightRig>
          </w14:scene3d>
        </w:rPr>
        <w:lastRenderedPageBreak/>
        <w:drawing>
          <wp:inline distT="0" distB="0" distL="0" distR="0" wp14:anchorId="001157D8" wp14:editId="72045719">
            <wp:extent cx="5884377" cy="7982739"/>
            <wp:effectExtent l="0" t="0" r="2540" b="0"/>
            <wp:docPr id="836418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85759" cy="7984614"/>
                    </a:xfrm>
                    <a:prstGeom prst="rect">
                      <a:avLst/>
                    </a:prstGeom>
                    <a:noFill/>
                    <a:ln>
                      <a:noFill/>
                    </a:ln>
                  </pic:spPr>
                </pic:pic>
              </a:graphicData>
            </a:graphic>
          </wp:inline>
        </w:drawing>
      </w:r>
    </w:p>
    <w:p w14:paraId="4F7C8E42" w14:textId="171DADF5" w:rsidR="00880961" w:rsidRDefault="005B0DD6" w:rsidP="00880961">
      <w:pPr>
        <w:jc w:val="center"/>
        <w:rPr>
          <w:rFonts w:eastAsiaTheme="minorEastAsia"/>
          <w:spacing w:val="0"/>
          <w:sz w:val="24"/>
          <w:szCs w:val="24"/>
          <w14:scene3d>
            <w14:camera w14:prst="orthographicFront"/>
            <w14:lightRig w14:rig="threePt" w14:dir="t">
              <w14:rot w14:lat="0" w14:lon="0" w14:rev="0"/>
            </w14:lightRig>
          </w14:scene3d>
        </w:rPr>
      </w:pPr>
      <w:r w:rsidRPr="005B0DD6">
        <w:rPr>
          <w:rFonts w:eastAsiaTheme="minorEastAsia"/>
          <w:noProof/>
          <w:spacing w:val="0"/>
          <w:sz w:val="24"/>
          <w:szCs w:val="24"/>
          <w14:scene3d>
            <w14:camera w14:prst="orthographicFront"/>
            <w14:lightRig w14:rig="threePt" w14:dir="t">
              <w14:rot w14:lat="0" w14:lon="0" w14:rev="0"/>
            </w14:lightRig>
          </w14:scene3d>
        </w:rPr>
        <w:lastRenderedPageBreak/>
        <w:drawing>
          <wp:inline distT="0" distB="0" distL="0" distR="0" wp14:anchorId="477C8EDB" wp14:editId="1D903C37">
            <wp:extent cx="5836999" cy="8001107"/>
            <wp:effectExtent l="0" t="0" r="0" b="0"/>
            <wp:docPr id="8927655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9629" cy="8004712"/>
                    </a:xfrm>
                    <a:prstGeom prst="rect">
                      <a:avLst/>
                    </a:prstGeom>
                    <a:noFill/>
                    <a:ln>
                      <a:noFill/>
                    </a:ln>
                  </pic:spPr>
                </pic:pic>
              </a:graphicData>
            </a:graphic>
          </wp:inline>
        </w:drawing>
      </w:r>
    </w:p>
    <w:p w14:paraId="786A6CC3" w14:textId="77777777" w:rsidR="00880961" w:rsidRPr="00653B19" w:rsidRDefault="00880961" w:rsidP="00880961">
      <w:pPr>
        <w:rPr>
          <w14:scene3d>
            <w14:camera w14:prst="orthographicFront"/>
            <w14:lightRig w14:rig="threePt" w14:dir="t">
              <w14:rot w14:lat="0" w14:lon="0" w14:rev="0"/>
            </w14:lightRig>
          </w14:scene3d>
        </w:rPr>
      </w:pPr>
      <w:bookmarkStart w:id="30" w:name="Structure1526"/>
      <w:bookmarkEnd w:id="30"/>
      <w:r>
        <w:rPr>
          <w14:scene3d>
            <w14:camera w14:prst="orthographicFront"/>
            <w14:lightRig w14:rig="threePt" w14:dir="t">
              <w14:rot w14:lat="0" w14:lon="0" w14:rev="0"/>
            </w14:lightRig>
          </w14:scene3d>
        </w:rPr>
        <w:lastRenderedPageBreak/>
        <w:t xml:space="preserve">6. </w:t>
      </w:r>
      <w:r w:rsidRPr="00653B19">
        <w:rPr>
          <w14:scene3d>
            <w14:camera w14:prst="orthographicFront"/>
            <w14:lightRig w14:rig="threePt" w14:dir="t">
              <w14:rot w14:lat="0" w14:lon="0" w14:rev="0"/>
            </w14:lightRig>
          </w14:scene3d>
        </w:rPr>
        <w:t>Structure 1526, Single Phase Transformer, Civil and Grounding Bill of Materials</w:t>
      </w:r>
    </w:p>
    <w:p w14:paraId="25DB7F89" w14:textId="2EEADF62" w:rsidR="00880961" w:rsidRDefault="005B0DD6" w:rsidP="00880961">
      <w:pPr>
        <w:jc w:val="center"/>
        <w:rPr>
          <w:rFonts w:eastAsiaTheme="minorEastAsia"/>
          <w:color w:val="000000" w:themeColor="text1"/>
          <w:spacing w:val="0"/>
          <w14:scene3d>
            <w14:camera w14:prst="orthographicFront"/>
            <w14:lightRig w14:rig="threePt" w14:dir="t">
              <w14:rot w14:lat="0" w14:lon="0" w14:rev="0"/>
            </w14:lightRig>
          </w14:scene3d>
        </w:rPr>
      </w:pPr>
      <w:r w:rsidRPr="005B0DD6">
        <w:rPr>
          <w:rFonts w:eastAsiaTheme="minorEastAsia"/>
          <w:noProof/>
          <w:color w:val="000000" w:themeColor="text1"/>
          <w:spacing w:val="0"/>
          <w14:scene3d>
            <w14:camera w14:prst="orthographicFront"/>
            <w14:lightRig w14:rig="threePt" w14:dir="t">
              <w14:rot w14:lat="0" w14:lon="0" w14:rev="0"/>
            </w14:lightRig>
          </w14:scene3d>
        </w:rPr>
        <w:drawing>
          <wp:inline distT="0" distB="0" distL="0" distR="0" wp14:anchorId="03A9478D" wp14:editId="104A32F2">
            <wp:extent cx="6400800" cy="3672205"/>
            <wp:effectExtent l="0" t="0" r="0" b="4445"/>
            <wp:docPr id="11866158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00800" cy="3672205"/>
                    </a:xfrm>
                    <a:prstGeom prst="rect">
                      <a:avLst/>
                    </a:prstGeom>
                    <a:noFill/>
                    <a:ln>
                      <a:noFill/>
                    </a:ln>
                  </pic:spPr>
                </pic:pic>
              </a:graphicData>
            </a:graphic>
          </wp:inline>
        </w:drawing>
      </w:r>
    </w:p>
    <w:p w14:paraId="70B866A2" w14:textId="77777777" w:rsidR="00880961" w:rsidRDefault="00880961" w:rsidP="00880961">
      <w:pPr>
        <w:rPr>
          <w:rFonts w:eastAsiaTheme="minorEastAsia"/>
          <w:color w:val="000000" w:themeColor="text1"/>
          <w:spacing w:val="0"/>
          <w14:scene3d>
            <w14:camera w14:prst="orthographicFront"/>
            <w14:lightRig w14:rig="threePt" w14:dir="t">
              <w14:rot w14:lat="0" w14:lon="0" w14:rev="0"/>
            </w14:lightRig>
          </w14:scene3d>
        </w:rPr>
      </w:pPr>
      <w:r>
        <w:rPr>
          <w:rFonts w:eastAsiaTheme="minorEastAsia"/>
          <w:color w:val="000000" w:themeColor="text1"/>
          <w:spacing w:val="0"/>
          <w14:scene3d>
            <w14:camera w14:prst="orthographicFront"/>
            <w14:lightRig w14:rig="threePt" w14:dir="t">
              <w14:rot w14:lat="0" w14:lon="0" w14:rev="0"/>
            </w14:lightRig>
          </w14:scene3d>
        </w:rPr>
        <w:br w:type="page"/>
      </w:r>
    </w:p>
    <w:p w14:paraId="6D465A12" w14:textId="77777777" w:rsidR="00880961" w:rsidRDefault="00880961" w:rsidP="00880961">
      <w:pPr>
        <w:rPr>
          <w:rFonts w:eastAsiaTheme="minorEastAsia"/>
          <w:color w:val="000000" w:themeColor="text1"/>
          <w:spacing w:val="0"/>
          <w:sz w:val="24"/>
          <w:szCs w:val="24"/>
          <w14:scene3d>
            <w14:camera w14:prst="orthographicFront"/>
            <w14:lightRig w14:rig="threePt" w14:dir="t">
              <w14:rot w14:lat="0" w14:lon="0" w14:rev="0"/>
            </w14:lightRig>
          </w14:scene3d>
        </w:rPr>
      </w:pPr>
      <w:bookmarkStart w:id="31" w:name="Drawing7550505"/>
      <w:bookmarkEnd w:id="31"/>
      <w:r>
        <w:rPr>
          <w14:scene3d>
            <w14:camera w14:prst="orthographicFront"/>
            <w14:lightRig w14:rig="threePt" w14:dir="t">
              <w14:rot w14:lat="0" w14:lon="0" w14:rev="0"/>
            </w14:lightRig>
          </w14:scene3d>
        </w:rPr>
        <w:lastRenderedPageBreak/>
        <w:t xml:space="preserve">7. </w:t>
      </w:r>
      <w:r w:rsidRPr="00653B19">
        <w:rPr>
          <w14:scene3d>
            <w14:camera w14:prst="orthographicFront"/>
            <w14:lightRig w14:rig="threePt" w14:dir="t">
              <w14:rot w14:lat="0" w14:lon="0" w14:rev="0"/>
            </w14:lightRig>
          </w14:scene3d>
        </w:rPr>
        <w:t>Drawing 755-0505, Pre-Cast Concrete Base for 1-Phase Transformer up to 167 kVA</w:t>
      </w:r>
      <w:r w:rsidRPr="00653B19">
        <w:rPr>
          <w:rFonts w:eastAsiaTheme="minorEastAsia"/>
          <w:color w:val="000000" w:themeColor="text1"/>
          <w:spacing w:val="0"/>
          <w:sz w:val="24"/>
          <w:szCs w:val="24"/>
          <w14:scene3d>
            <w14:camera w14:prst="orthographicFront"/>
            <w14:lightRig w14:rig="threePt" w14:dir="t">
              <w14:rot w14:lat="0" w14:lon="0" w14:rev="0"/>
            </w14:lightRig>
          </w14:scene3d>
        </w:rPr>
        <w:t xml:space="preserve">     </w:t>
      </w:r>
    </w:p>
    <w:p w14:paraId="3EFA633E" w14:textId="0D3A9605" w:rsidR="00880961" w:rsidRDefault="00D3771A" w:rsidP="00880961">
      <w:pPr>
        <w:jc w:val="center"/>
        <w:rPr>
          <w:b/>
          <w14:scene3d>
            <w14:camera w14:prst="orthographicFront"/>
            <w14:lightRig w14:rig="threePt" w14:dir="t">
              <w14:rot w14:lat="0" w14:lon="0" w14:rev="0"/>
            </w14:lightRig>
          </w14:scene3d>
        </w:rPr>
      </w:pPr>
      <w:r w:rsidRPr="00D3771A">
        <w:rPr>
          <w:noProof/>
          <w14:scene3d>
            <w14:camera w14:prst="orthographicFront"/>
            <w14:lightRig w14:rig="threePt" w14:dir="t">
              <w14:rot w14:lat="0" w14:lon="0" w14:rev="0"/>
            </w14:lightRig>
          </w14:scene3d>
        </w:rPr>
        <w:drawing>
          <wp:inline distT="0" distB="0" distL="0" distR="0" wp14:anchorId="5E22448A" wp14:editId="1C0B29EF">
            <wp:extent cx="5677786" cy="7793545"/>
            <wp:effectExtent l="0" t="0" r="0" b="0"/>
            <wp:docPr id="1562265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80537" cy="7797321"/>
                    </a:xfrm>
                    <a:prstGeom prst="rect">
                      <a:avLst/>
                    </a:prstGeom>
                    <a:noFill/>
                    <a:ln>
                      <a:noFill/>
                    </a:ln>
                  </pic:spPr>
                </pic:pic>
              </a:graphicData>
            </a:graphic>
          </wp:inline>
        </w:drawing>
      </w:r>
      <w:r w:rsidR="00880961">
        <w:rPr>
          <w14:scene3d>
            <w14:camera w14:prst="orthographicFront"/>
            <w14:lightRig w14:rig="threePt" w14:dir="t">
              <w14:rot w14:lat="0" w14:lon="0" w14:rev="0"/>
            </w14:lightRig>
          </w14:scene3d>
        </w:rPr>
        <w:br w:type="page"/>
      </w:r>
    </w:p>
    <w:p w14:paraId="26BE215C" w14:textId="77777777" w:rsidR="00880961" w:rsidRDefault="00880961" w:rsidP="00880961">
      <w:pPr>
        <w:rPr>
          <w14:scene3d>
            <w14:camera w14:prst="orthographicFront"/>
            <w14:lightRig w14:rig="threePt" w14:dir="t">
              <w14:rot w14:lat="0" w14:lon="0" w14:rev="0"/>
            </w14:lightRig>
          </w14:scene3d>
        </w:rPr>
      </w:pPr>
      <w:bookmarkStart w:id="32" w:name="Drawing7550507"/>
      <w:bookmarkEnd w:id="32"/>
      <w:r>
        <w:rPr>
          <w14:scene3d>
            <w14:camera w14:prst="orthographicFront"/>
            <w14:lightRig w14:rig="threePt" w14:dir="t">
              <w14:rot w14:lat="0" w14:lon="0" w14:rev="0"/>
            </w14:lightRig>
          </w14:scene3d>
        </w:rPr>
        <w:lastRenderedPageBreak/>
        <w:t xml:space="preserve">8. </w:t>
      </w:r>
      <w:r w:rsidRPr="00653B19">
        <w:rPr>
          <w14:scene3d>
            <w14:camera w14:prst="orthographicFront"/>
            <w14:lightRig w14:rig="threePt" w14:dir="t">
              <w14:rot w14:lat="0" w14:lon="0" w14:rev="0"/>
            </w14:lightRig>
          </w14:scene3d>
        </w:rPr>
        <w:t xml:space="preserve">Drawing 755-0507, Pre-Cast Concrete Base for 3-Phase Transformer up to 500 kVA   </w:t>
      </w:r>
    </w:p>
    <w:p w14:paraId="6712861C" w14:textId="141A716A" w:rsidR="00880961" w:rsidRDefault="00D3771A" w:rsidP="00880961">
      <w:pPr>
        <w:jc w:val="center"/>
        <w:rPr>
          <w14:scene3d>
            <w14:camera w14:prst="orthographicFront"/>
            <w14:lightRig w14:rig="threePt" w14:dir="t">
              <w14:rot w14:lat="0" w14:lon="0" w14:rev="0"/>
            </w14:lightRig>
          </w14:scene3d>
        </w:rPr>
      </w:pPr>
      <w:r w:rsidRPr="00D3771A">
        <w:rPr>
          <w:noProof/>
          <w14:scene3d>
            <w14:camera w14:prst="orthographicFront"/>
            <w14:lightRig w14:rig="threePt" w14:dir="t">
              <w14:rot w14:lat="0" w14:lon="0" w14:rev="0"/>
            </w14:lightRig>
          </w14:scene3d>
        </w:rPr>
        <w:drawing>
          <wp:inline distT="0" distB="0" distL="0" distR="0" wp14:anchorId="358C62DD" wp14:editId="08427C88">
            <wp:extent cx="5688419" cy="7769592"/>
            <wp:effectExtent l="0" t="0" r="7620" b="3175"/>
            <wp:docPr id="6330973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92014" cy="7774502"/>
                    </a:xfrm>
                    <a:prstGeom prst="rect">
                      <a:avLst/>
                    </a:prstGeom>
                    <a:noFill/>
                    <a:ln>
                      <a:noFill/>
                    </a:ln>
                  </pic:spPr>
                </pic:pic>
              </a:graphicData>
            </a:graphic>
          </wp:inline>
        </w:drawing>
      </w:r>
    </w:p>
    <w:p w14:paraId="4CAFC925" w14:textId="77777777" w:rsidR="00880961" w:rsidRPr="006A166F" w:rsidRDefault="00880961" w:rsidP="00880961">
      <w:pPr>
        <w:rPr>
          <w14:scene3d>
            <w14:camera w14:prst="orthographicFront"/>
            <w14:lightRig w14:rig="threePt" w14:dir="t">
              <w14:rot w14:lat="0" w14:lon="0" w14:rev="0"/>
            </w14:lightRig>
          </w14:scene3d>
        </w:rPr>
      </w:pPr>
      <w:bookmarkStart w:id="33" w:name="Drawing7550512"/>
      <w:bookmarkEnd w:id="33"/>
      <w:r>
        <w:rPr>
          <w14:scene3d>
            <w14:camera w14:prst="orthographicFront"/>
            <w14:lightRig w14:rig="threePt" w14:dir="t">
              <w14:rot w14:lat="0" w14:lon="0" w14:rev="0"/>
            </w14:lightRig>
          </w14:scene3d>
        </w:rPr>
        <w:lastRenderedPageBreak/>
        <w:t xml:space="preserve">9. </w:t>
      </w:r>
      <w:r w:rsidRPr="006A166F">
        <w:rPr>
          <w14:scene3d>
            <w14:camera w14:prst="orthographicFront"/>
            <w14:lightRig w14:rig="threePt" w14:dir="t">
              <w14:rot w14:lat="0" w14:lon="0" w14:rev="0"/>
            </w14:lightRig>
          </w14:scene3d>
        </w:rPr>
        <w:t>Drawing 755-0512, Pre-Cast Concrete Base for 3-Phase Transformer, 750 to 3000 kVA</w:t>
      </w:r>
    </w:p>
    <w:p w14:paraId="0EC47CA4" w14:textId="0D5E8FD6" w:rsidR="00880961" w:rsidRDefault="00D3771A" w:rsidP="00880961">
      <w:pPr>
        <w:jc w:val="center"/>
        <w:rPr>
          <w14:scene3d>
            <w14:camera w14:prst="orthographicFront"/>
            <w14:lightRig w14:rig="threePt" w14:dir="t">
              <w14:rot w14:lat="0" w14:lon="0" w14:rev="0"/>
            </w14:lightRig>
          </w14:scene3d>
        </w:rPr>
      </w:pPr>
      <w:r w:rsidRPr="00D3771A">
        <w:rPr>
          <w:noProof/>
          <w14:scene3d>
            <w14:camera w14:prst="orthographicFront"/>
            <w14:lightRig w14:rig="threePt" w14:dir="t">
              <w14:rot w14:lat="0" w14:lon="0" w14:rev="0"/>
            </w14:lightRig>
          </w14:scene3d>
        </w:rPr>
        <w:drawing>
          <wp:inline distT="0" distB="0" distL="0" distR="0" wp14:anchorId="06C108BC" wp14:editId="66EBFB11">
            <wp:extent cx="5703647" cy="7793665"/>
            <wp:effectExtent l="0" t="0" r="0" b="0"/>
            <wp:docPr id="1242178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06171" cy="7797114"/>
                    </a:xfrm>
                    <a:prstGeom prst="rect">
                      <a:avLst/>
                    </a:prstGeom>
                    <a:noFill/>
                    <a:ln>
                      <a:noFill/>
                    </a:ln>
                  </pic:spPr>
                </pic:pic>
              </a:graphicData>
            </a:graphic>
          </wp:inline>
        </w:drawing>
      </w:r>
    </w:p>
    <w:p w14:paraId="22EE5E25" w14:textId="77777777" w:rsidR="00880961" w:rsidRDefault="00880961" w:rsidP="00880961">
      <w:pPr>
        <w:rPr>
          <w:rFonts w:eastAsiaTheme="minorEastAsia"/>
          <w:color w:val="000000" w:themeColor="text1"/>
          <w:spacing w:val="0"/>
          <w:sz w:val="24"/>
          <w:szCs w:val="24"/>
          <w14:scene3d>
            <w14:camera w14:prst="orthographicFront"/>
            <w14:lightRig w14:rig="threePt" w14:dir="t">
              <w14:rot w14:lat="0" w14:lon="0" w14:rev="0"/>
            </w14:lightRig>
          </w14:scene3d>
        </w:rPr>
      </w:pPr>
      <w:bookmarkStart w:id="34" w:name="Drawing7550516"/>
      <w:bookmarkEnd w:id="34"/>
      <w:r>
        <w:rPr>
          <w14:scene3d>
            <w14:camera w14:prst="orthographicFront"/>
            <w14:lightRig w14:rig="threePt" w14:dir="t">
              <w14:rot w14:lat="0" w14:lon="0" w14:rev="0"/>
            </w14:lightRig>
          </w14:scene3d>
        </w:rPr>
        <w:lastRenderedPageBreak/>
        <w:t xml:space="preserve">10. </w:t>
      </w:r>
      <w:r w:rsidRPr="006C67BC">
        <w:rPr>
          <w14:scene3d>
            <w14:camera w14:prst="orthographicFront"/>
            <w14:lightRig w14:rig="threePt" w14:dir="t">
              <w14:rot w14:lat="0" w14:lon="0" w14:rev="0"/>
            </w14:lightRig>
          </w14:scene3d>
        </w:rPr>
        <w:t>Drawing 755-0516, Pre-Cast Concrete Base for 3-Ph Transformer, 1000 to 20000 kVA</w:t>
      </w:r>
      <w:r w:rsidRPr="006C67BC">
        <w:rPr>
          <w:rFonts w:eastAsiaTheme="minorEastAsia"/>
          <w:color w:val="000000" w:themeColor="text1"/>
          <w:spacing w:val="0"/>
          <w:sz w:val="24"/>
          <w:szCs w:val="24"/>
          <w14:scene3d>
            <w14:camera w14:prst="orthographicFront"/>
            <w14:lightRig w14:rig="threePt" w14:dir="t">
              <w14:rot w14:lat="0" w14:lon="0" w14:rev="0"/>
            </w14:lightRig>
          </w14:scene3d>
        </w:rPr>
        <w:t xml:space="preserve"> </w:t>
      </w:r>
    </w:p>
    <w:p w14:paraId="2D9E7E9E" w14:textId="77777777" w:rsidR="00880961" w:rsidRDefault="00880961" w:rsidP="00880961">
      <w:pPr>
        <w:jc w:val="center"/>
        <w:rPr>
          <w:rFonts w:eastAsiaTheme="minorEastAsia"/>
          <w:spacing w:val="0"/>
          <w:sz w:val="24"/>
          <w:szCs w:val="24"/>
          <w14:scene3d>
            <w14:camera w14:prst="orthographicFront"/>
            <w14:lightRig w14:rig="threePt" w14:dir="t">
              <w14:rot w14:lat="0" w14:lon="0" w14:rev="0"/>
            </w14:lightRig>
          </w14:scene3d>
        </w:rPr>
      </w:pPr>
      <w:r w:rsidRPr="008928DE">
        <w:rPr>
          <w:noProof/>
        </w:rPr>
        <w:drawing>
          <wp:inline distT="0" distB="0" distL="0" distR="0" wp14:anchorId="68F4E4EA" wp14:editId="15FECD76">
            <wp:extent cx="5644648" cy="7736408"/>
            <wp:effectExtent l="0" t="0" r="0" b="0"/>
            <wp:docPr id="20" name="Picture 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engineering drawing&#10;&#10;Description automatically generated"/>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685620" cy="7792563"/>
                    </a:xfrm>
                    <a:prstGeom prst="rect">
                      <a:avLst/>
                    </a:prstGeom>
                    <a:noFill/>
                    <a:ln>
                      <a:noFill/>
                    </a:ln>
                  </pic:spPr>
                </pic:pic>
              </a:graphicData>
            </a:graphic>
          </wp:inline>
        </w:drawing>
      </w:r>
    </w:p>
    <w:p w14:paraId="346C50AF" w14:textId="77777777" w:rsidR="00880961" w:rsidRPr="006C67BC" w:rsidRDefault="00880961" w:rsidP="00880961">
      <w:pPr>
        <w:rPr>
          <w:sz w:val="24"/>
          <w:szCs w:val="24"/>
          <w14:scene3d>
            <w14:camera w14:prst="orthographicFront"/>
            <w14:lightRig w14:rig="threePt" w14:dir="t">
              <w14:rot w14:lat="0" w14:lon="0" w14:rev="0"/>
            </w14:lightRig>
          </w14:scene3d>
        </w:rPr>
      </w:pPr>
      <w:bookmarkStart w:id="35" w:name="Drawing7550557"/>
      <w:bookmarkEnd w:id="35"/>
      <w:r>
        <w:rPr>
          <w14:scene3d>
            <w14:camera w14:prst="orthographicFront"/>
            <w14:lightRig w14:rig="threePt" w14:dir="t">
              <w14:rot w14:lat="0" w14:lon="0" w14:rev="0"/>
            </w14:lightRig>
          </w14:scene3d>
        </w:rPr>
        <w:lastRenderedPageBreak/>
        <w:t xml:space="preserve">11. </w:t>
      </w:r>
      <w:r w:rsidRPr="006C67BC">
        <w:rPr>
          <w14:scene3d>
            <w14:camera w14:prst="orthographicFront"/>
            <w14:lightRig w14:rig="threePt" w14:dir="t">
              <w14:rot w14:lat="0" w14:lon="0" w14:rev="0"/>
            </w14:lightRig>
          </w14:scene3d>
        </w:rPr>
        <w:t>Drawing 755-0557, Pre-Cast Concrete Base for 3-Ph Switching Cubicle &amp; 4-Way</w:t>
      </w:r>
      <w:r>
        <w:rPr>
          <w14:scene3d>
            <w14:camera w14:prst="orthographicFront"/>
            <w14:lightRig w14:rig="threePt" w14:dir="t">
              <w14:rot w14:lat="0" w14:lon="0" w14:rev="0"/>
            </w14:lightRig>
          </w14:scene3d>
        </w:rPr>
        <w:t xml:space="preserve"> </w:t>
      </w:r>
      <w:r w:rsidRPr="006C67BC">
        <w:rPr>
          <w14:scene3d>
            <w14:camera w14:prst="orthographicFront"/>
            <w14:lightRig w14:rig="threePt" w14:dir="t">
              <w14:rot w14:lat="0" w14:lon="0" w14:rev="0"/>
            </w14:lightRig>
          </w14:scene3d>
        </w:rPr>
        <w:t>MVI</w:t>
      </w:r>
      <w:r w:rsidRPr="006C67BC">
        <w:rPr>
          <w:sz w:val="24"/>
          <w:szCs w:val="24"/>
          <w14:scene3d>
            <w14:camera w14:prst="orthographicFront"/>
            <w14:lightRig w14:rig="threePt" w14:dir="t">
              <w14:rot w14:lat="0" w14:lon="0" w14:rev="0"/>
            </w14:lightRig>
          </w14:scene3d>
        </w:rPr>
        <w:t xml:space="preserve">    </w:t>
      </w:r>
    </w:p>
    <w:p w14:paraId="3A6028E2" w14:textId="06F6B408" w:rsidR="00880961" w:rsidRDefault="002F08BA" w:rsidP="00880961">
      <w:pPr>
        <w:jc w:val="center"/>
        <w:rPr>
          <w:rFonts w:eastAsiaTheme="minorEastAsia"/>
          <w:spacing w:val="0"/>
          <w:sz w:val="24"/>
          <w:szCs w:val="24"/>
          <w14:scene3d>
            <w14:camera w14:prst="orthographicFront"/>
            <w14:lightRig w14:rig="threePt" w14:dir="t">
              <w14:rot w14:lat="0" w14:lon="0" w14:rev="0"/>
            </w14:lightRig>
          </w14:scene3d>
        </w:rPr>
      </w:pPr>
      <w:r w:rsidRPr="002F08BA">
        <w:rPr>
          <w:rFonts w:eastAsiaTheme="minorEastAsia"/>
          <w:noProof/>
          <w:spacing w:val="0"/>
          <w:sz w:val="24"/>
          <w:szCs w:val="24"/>
          <w14:scene3d>
            <w14:camera w14:prst="orthographicFront"/>
            <w14:lightRig w14:rig="threePt" w14:dir="t">
              <w14:rot w14:lat="0" w14:lon="0" w14:rev="0"/>
            </w14:lightRig>
          </w14:scene3d>
        </w:rPr>
        <w:drawing>
          <wp:inline distT="0" distB="0" distL="0" distR="0" wp14:anchorId="14CA3587" wp14:editId="049F33B8">
            <wp:extent cx="5702052" cy="7779224"/>
            <wp:effectExtent l="0" t="0" r="0" b="0"/>
            <wp:docPr id="2280026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06193" cy="7784874"/>
                    </a:xfrm>
                    <a:prstGeom prst="rect">
                      <a:avLst/>
                    </a:prstGeom>
                    <a:noFill/>
                    <a:ln>
                      <a:noFill/>
                    </a:ln>
                  </pic:spPr>
                </pic:pic>
              </a:graphicData>
            </a:graphic>
          </wp:inline>
        </w:drawing>
      </w:r>
    </w:p>
    <w:p w14:paraId="160D41BE" w14:textId="77777777" w:rsidR="00880961" w:rsidRPr="00FA6142" w:rsidRDefault="00880961" w:rsidP="00880961">
      <w:pPr>
        <w:rPr>
          <w14:scene3d>
            <w14:camera w14:prst="orthographicFront"/>
            <w14:lightRig w14:rig="threePt" w14:dir="t">
              <w14:rot w14:lat="0" w14:lon="0" w14:rev="0"/>
            </w14:lightRig>
          </w14:scene3d>
        </w:rPr>
      </w:pPr>
      <w:bookmarkStart w:id="36" w:name="Drawing7550570"/>
      <w:bookmarkEnd w:id="36"/>
      <w:r>
        <w:rPr>
          <w14:scene3d>
            <w14:camera w14:prst="orthographicFront"/>
            <w14:lightRig w14:rig="threePt" w14:dir="t">
              <w14:rot w14:lat="0" w14:lon="0" w14:rev="0"/>
            </w14:lightRig>
          </w14:scene3d>
        </w:rPr>
        <w:lastRenderedPageBreak/>
        <w:t xml:space="preserve">12. </w:t>
      </w:r>
      <w:r w:rsidRPr="00FA6142">
        <w:rPr>
          <w14:scene3d>
            <w14:camera w14:prst="orthographicFront"/>
            <w14:lightRig w14:rig="threePt" w14:dir="t">
              <w14:rot w14:lat="0" w14:lon="0" w14:rev="0"/>
            </w14:lightRig>
          </w14:scene3d>
        </w:rPr>
        <w:t>Drawing 755-0570, Pre-Cast Concrete Base for 3-Phase, 2-Way MVI</w:t>
      </w:r>
    </w:p>
    <w:p w14:paraId="159FCF1F" w14:textId="50260CEA" w:rsidR="00880961" w:rsidRDefault="002F08BA" w:rsidP="00880961">
      <w:pPr>
        <w:jc w:val="center"/>
        <w:rPr>
          <w:rFonts w:eastAsiaTheme="minorEastAsia"/>
          <w:spacing w:val="0"/>
          <w:sz w:val="24"/>
          <w:szCs w:val="24"/>
          <w14:scene3d>
            <w14:camera w14:prst="orthographicFront"/>
            <w14:lightRig w14:rig="threePt" w14:dir="t">
              <w14:rot w14:lat="0" w14:lon="0" w14:rev="0"/>
            </w14:lightRig>
          </w14:scene3d>
        </w:rPr>
      </w:pPr>
      <w:r w:rsidRPr="002F08BA">
        <w:rPr>
          <w:rFonts w:eastAsiaTheme="minorEastAsia"/>
          <w:noProof/>
          <w:spacing w:val="0"/>
          <w:sz w:val="24"/>
          <w:szCs w:val="24"/>
          <w14:scene3d>
            <w14:camera w14:prst="orthographicFront"/>
            <w14:lightRig w14:rig="threePt" w14:dir="t">
              <w14:rot w14:lat="0" w14:lon="0" w14:rev="0"/>
            </w14:lightRig>
          </w14:scene3d>
        </w:rPr>
        <w:drawing>
          <wp:inline distT="0" distB="0" distL="0" distR="0" wp14:anchorId="2A0B356F" wp14:editId="59D2C91A">
            <wp:extent cx="5713241" cy="7813344"/>
            <wp:effectExtent l="0" t="0" r="1905" b="0"/>
            <wp:docPr id="15916838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6313" cy="7817545"/>
                    </a:xfrm>
                    <a:prstGeom prst="rect">
                      <a:avLst/>
                    </a:prstGeom>
                    <a:noFill/>
                    <a:ln>
                      <a:noFill/>
                    </a:ln>
                  </pic:spPr>
                </pic:pic>
              </a:graphicData>
            </a:graphic>
          </wp:inline>
        </w:drawing>
      </w:r>
    </w:p>
    <w:p w14:paraId="3C9CD382" w14:textId="5C699664" w:rsidR="00880961" w:rsidRDefault="00880961" w:rsidP="00880961">
      <w:bookmarkStart w:id="37" w:name="CIPGD"/>
      <w:bookmarkEnd w:id="20"/>
      <w:bookmarkEnd w:id="23"/>
      <w:bookmarkEnd w:id="37"/>
      <w:r>
        <w:lastRenderedPageBreak/>
        <w:t xml:space="preserve">13. </w:t>
      </w:r>
      <w:r w:rsidRPr="00F8337D">
        <w:t>Customer Installed Pre-cast Base, Grounding, and Ducting (CIPGD) Process</w:t>
      </w:r>
    </w:p>
    <w:p w14:paraId="0EB3C595" w14:textId="4393CC8C" w:rsidR="00880961" w:rsidRDefault="00880961" w:rsidP="00880961">
      <w:pPr>
        <w:jc w:val="center"/>
        <w:rPr>
          <w:rFonts w:eastAsiaTheme="minorEastAsia"/>
          <w:color w:val="000000" w:themeColor="text1"/>
          <w:spacing w:val="0"/>
          <w:sz w:val="24"/>
          <w:szCs w:val="24"/>
          <w14:scene3d>
            <w14:camera w14:prst="orthographicFront"/>
            <w14:lightRig w14:rig="threePt" w14:dir="t">
              <w14:rot w14:lat="0" w14:lon="0" w14:rev="0"/>
            </w14:lightRig>
          </w14:scene3d>
        </w:rPr>
      </w:pPr>
      <w:r>
        <w:rPr>
          <w:noProof/>
        </w:rPr>
        <w:drawing>
          <wp:inline distT="0" distB="0" distL="0" distR="0" wp14:anchorId="74631365" wp14:editId="0DED1ACC">
            <wp:extent cx="5037826" cy="7659574"/>
            <wp:effectExtent l="0" t="0" r="0" b="0"/>
            <wp:docPr id="256" name="Picture 2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Diagram&#10;&#10;Description automatically generated"/>
                    <pic:cNvPicPr/>
                  </pic:nvPicPr>
                  <pic:blipFill>
                    <a:blip r:embed="rId41"/>
                    <a:stretch>
                      <a:fillRect/>
                    </a:stretch>
                  </pic:blipFill>
                  <pic:spPr>
                    <a:xfrm>
                      <a:off x="0" y="0"/>
                      <a:ext cx="5094169" cy="7745239"/>
                    </a:xfrm>
                    <a:prstGeom prst="rect">
                      <a:avLst/>
                    </a:prstGeom>
                  </pic:spPr>
                </pic:pic>
              </a:graphicData>
            </a:graphic>
          </wp:inline>
        </w:drawing>
      </w:r>
      <w:permStart w:id="231747597" w:edGrp="everyone"/>
      <w:r w:rsidR="00A545D3">
        <w:rPr>
          <w:rFonts w:eastAsiaTheme="minorEastAsia"/>
          <w:color w:val="000000" w:themeColor="text1"/>
          <w:spacing w:val="0"/>
          <w:sz w:val="24"/>
          <w:szCs w:val="24"/>
          <w14:scene3d>
            <w14:camera w14:prst="orthographicFront"/>
            <w14:lightRig w14:rig="threePt" w14:dir="t">
              <w14:rot w14:lat="0" w14:lon="0" w14:rev="0"/>
            </w14:lightRig>
          </w14:scene3d>
        </w:rPr>
        <w:t xml:space="preserve"> </w:t>
      </w:r>
      <w:r w:rsidR="00911EA4">
        <w:rPr>
          <w:rFonts w:eastAsiaTheme="minorEastAsia"/>
          <w:color w:val="000000" w:themeColor="text1"/>
          <w:spacing w:val="0"/>
          <w:sz w:val="24"/>
          <w:szCs w:val="24"/>
          <w14:scene3d>
            <w14:camera w14:prst="orthographicFront"/>
            <w14:lightRig w14:rig="threePt" w14:dir="t">
              <w14:rot w14:lat="0" w14:lon="0" w14:rev="0"/>
            </w14:lightRig>
          </w14:scene3d>
        </w:rPr>
        <w:object w:dxaOrig="1522" w:dyaOrig="992" w14:anchorId="12627F8E">
          <v:shape id="_x0000_i1026" type="#_x0000_t75" style="width:76.15pt;height:49.75pt" o:ole="">
            <v:imagedata r:id="rId42" o:title=""/>
          </v:shape>
          <o:OLEObject Type="Embed" ProgID="Acrobat.Document.DC" ShapeID="_x0000_i1026" DrawAspect="Icon" ObjectID="_1824637111" r:id="rId43"/>
        </w:object>
      </w:r>
      <w:permEnd w:id="231747597"/>
    </w:p>
    <w:p w14:paraId="21AFA99E" w14:textId="77777777" w:rsidR="00880961" w:rsidRDefault="00880961" w:rsidP="00880961">
      <w:bookmarkStart w:id="38" w:name="GroundGrid"/>
      <w:bookmarkEnd w:id="38"/>
      <w:r>
        <w:lastRenderedPageBreak/>
        <w:t xml:space="preserve">14. </w:t>
      </w:r>
      <w:r w:rsidRPr="00FD1AAD">
        <w:t>Ground Grid Test Report</w:t>
      </w:r>
    </w:p>
    <w:permStart w:id="40271309" w:edGrp="everyone"/>
    <w:p w14:paraId="6B0AC69F" w14:textId="47956830" w:rsidR="00880961" w:rsidRPr="00FD1AAD" w:rsidRDefault="00C32263" w:rsidP="00B66935">
      <w:pPr>
        <w:jc w:val="center"/>
      </w:pPr>
      <w:r>
        <w:object w:dxaOrig="1596" w:dyaOrig="1033" w14:anchorId="74DCAD43">
          <v:shape id="_x0000_i1027" type="#_x0000_t75" style="width:80.3pt;height:51.8pt" o:ole="">
            <v:imagedata r:id="rId44" o:title=""/>
          </v:shape>
          <o:OLEObject Type="Embed" ProgID="Package" ShapeID="_x0000_i1027" DrawAspect="Icon" ObjectID="_1824637112" r:id="rId45"/>
        </w:object>
      </w:r>
      <w:permEnd w:id="40271309"/>
    </w:p>
    <w:p w14:paraId="1772B2C2" w14:textId="77777777" w:rsidR="00880961" w:rsidRDefault="00880961" w:rsidP="00880961">
      <w:pPr>
        <w:jc w:val="center"/>
      </w:pPr>
      <w:r>
        <w:rPr>
          <w:noProof/>
        </w:rPr>
        <w:drawing>
          <wp:inline distT="0" distB="0" distL="0" distR="0" wp14:anchorId="54729174" wp14:editId="5A128932">
            <wp:extent cx="6038491" cy="6953412"/>
            <wp:effectExtent l="0" t="0" r="635" b="0"/>
            <wp:docPr id="258" name="Picture 2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Table&#10;&#10;Description automatically generated"/>
                    <pic:cNvPicPr/>
                  </pic:nvPicPr>
                  <pic:blipFill>
                    <a:blip r:embed="rId46"/>
                    <a:stretch>
                      <a:fillRect/>
                    </a:stretch>
                  </pic:blipFill>
                  <pic:spPr>
                    <a:xfrm>
                      <a:off x="0" y="0"/>
                      <a:ext cx="6070541" cy="6990319"/>
                    </a:xfrm>
                    <a:prstGeom prst="rect">
                      <a:avLst/>
                    </a:prstGeom>
                  </pic:spPr>
                </pic:pic>
              </a:graphicData>
            </a:graphic>
          </wp:inline>
        </w:drawing>
      </w:r>
    </w:p>
    <w:p w14:paraId="10953B02" w14:textId="77777777" w:rsidR="00880961" w:rsidRDefault="00880961" w:rsidP="00880961">
      <w:bookmarkStart w:id="39" w:name="AFCSimpleService"/>
      <w:bookmarkEnd w:id="39"/>
      <w:r>
        <w:lastRenderedPageBreak/>
        <w:t xml:space="preserve">15. </w:t>
      </w:r>
      <w:r w:rsidRPr="00F8337D">
        <w:t>Example and Template of AFC for Simple Services</w:t>
      </w:r>
    </w:p>
    <w:permStart w:id="1547988584" w:edGrp="everyone"/>
    <w:p w14:paraId="48056443" w14:textId="7DA26681" w:rsidR="00880961" w:rsidRPr="00166E21" w:rsidRDefault="00AB6CF9" w:rsidP="00880961">
      <w:pPr>
        <w:spacing w:before="120" w:after="120"/>
        <w:jc w:val="center"/>
        <w:rPr>
          <w:color w:val="000000" w:themeColor="text1"/>
        </w:rPr>
      </w:pPr>
      <w:r>
        <w:rPr>
          <w:color w:val="000000" w:themeColor="text1"/>
        </w:rPr>
        <w:object w:dxaOrig="1522" w:dyaOrig="992" w14:anchorId="48B5373F">
          <v:shape id="_x0000_i1028" type="#_x0000_t75" style="width:76.15pt;height:49.75pt" o:ole="">
            <v:imagedata r:id="rId47" o:title=""/>
          </v:shape>
          <o:OLEObject Type="Embed" ProgID="Acrobat.Document.DC" ShapeID="_x0000_i1028" DrawAspect="Icon" ObjectID="_1824637113" r:id="rId48"/>
        </w:object>
      </w:r>
      <w:permEnd w:id="1547988584"/>
    </w:p>
    <w:p w14:paraId="11E44272" w14:textId="4A42BAE4" w:rsidR="00880961" w:rsidRDefault="00C1484A" w:rsidP="00880961">
      <w:pPr>
        <w:jc w:val="center"/>
        <w:rPr>
          <w:b/>
        </w:rPr>
      </w:pPr>
      <w:r>
        <w:rPr>
          <w:noProof/>
        </w:rPr>
        <w:drawing>
          <wp:inline distT="0" distB="0" distL="0" distR="0" wp14:anchorId="7D088A9A" wp14:editId="78633AF0">
            <wp:extent cx="6328744" cy="4189863"/>
            <wp:effectExtent l="0" t="0" r="0" b="1270"/>
            <wp:docPr id="1625646072"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46072" name="Picture 1" descr="A diagram of a building&#10;&#10;AI-generated content may be incorrect."/>
                    <pic:cNvPicPr/>
                  </pic:nvPicPr>
                  <pic:blipFill>
                    <a:blip r:embed="rId49"/>
                    <a:stretch>
                      <a:fillRect/>
                    </a:stretch>
                  </pic:blipFill>
                  <pic:spPr>
                    <a:xfrm>
                      <a:off x="0" y="0"/>
                      <a:ext cx="6345439" cy="4200916"/>
                    </a:xfrm>
                    <a:prstGeom prst="rect">
                      <a:avLst/>
                    </a:prstGeom>
                  </pic:spPr>
                </pic:pic>
              </a:graphicData>
            </a:graphic>
          </wp:inline>
        </w:drawing>
      </w:r>
    </w:p>
    <w:p w14:paraId="7CD5DCA9" w14:textId="77777777" w:rsidR="00880961" w:rsidRDefault="00880961" w:rsidP="00880961">
      <w:pPr>
        <w:rPr>
          <w:b/>
        </w:rPr>
      </w:pPr>
    </w:p>
    <w:p w14:paraId="129F1103" w14:textId="77777777" w:rsidR="00F5230C" w:rsidRDefault="00F5230C" w:rsidP="00880961">
      <w:pPr>
        <w:rPr>
          <w:b/>
        </w:rPr>
      </w:pPr>
    </w:p>
    <w:p w14:paraId="206ECE4E" w14:textId="77777777" w:rsidR="00F5230C" w:rsidRDefault="00F5230C" w:rsidP="00880961">
      <w:pPr>
        <w:rPr>
          <w:b/>
        </w:rPr>
      </w:pPr>
    </w:p>
    <w:p w14:paraId="0D6A3D37" w14:textId="77777777" w:rsidR="00F5230C" w:rsidRDefault="00F5230C" w:rsidP="00880961">
      <w:pPr>
        <w:rPr>
          <w:b/>
        </w:rPr>
      </w:pPr>
    </w:p>
    <w:p w14:paraId="58F5867F" w14:textId="77777777" w:rsidR="00F5230C" w:rsidRDefault="00F5230C" w:rsidP="00880961">
      <w:pPr>
        <w:rPr>
          <w:b/>
        </w:rPr>
      </w:pPr>
    </w:p>
    <w:p w14:paraId="4BCC6E5B" w14:textId="77777777" w:rsidR="00F5230C" w:rsidRDefault="00F5230C" w:rsidP="00880961">
      <w:pPr>
        <w:rPr>
          <w:b/>
        </w:rPr>
      </w:pPr>
    </w:p>
    <w:p w14:paraId="67CBB23F" w14:textId="77777777" w:rsidR="00F5230C" w:rsidRDefault="00F5230C" w:rsidP="00880961">
      <w:pPr>
        <w:rPr>
          <w:b/>
        </w:rPr>
      </w:pPr>
    </w:p>
    <w:p w14:paraId="7405EDAA" w14:textId="77777777" w:rsidR="00F5230C" w:rsidRDefault="00F5230C" w:rsidP="00880961">
      <w:pPr>
        <w:rPr>
          <w:b/>
        </w:rPr>
      </w:pPr>
    </w:p>
    <w:p w14:paraId="7A6E315A" w14:textId="77777777" w:rsidR="00F5230C" w:rsidRDefault="00F5230C" w:rsidP="00880961">
      <w:pPr>
        <w:rPr>
          <w:b/>
        </w:rPr>
      </w:pPr>
    </w:p>
    <w:p w14:paraId="6A52809C" w14:textId="77777777" w:rsidR="00F5230C" w:rsidRDefault="00F5230C" w:rsidP="00880961">
      <w:pPr>
        <w:rPr>
          <w:b/>
        </w:rPr>
      </w:pPr>
    </w:p>
    <w:p w14:paraId="3E0BE428" w14:textId="77777777" w:rsidR="00F5230C" w:rsidRDefault="00F5230C" w:rsidP="00880961">
      <w:pPr>
        <w:rPr>
          <w:b/>
        </w:rPr>
      </w:pPr>
    </w:p>
    <w:p w14:paraId="31B4D0BE" w14:textId="77777777" w:rsidR="00797117" w:rsidRDefault="00797117" w:rsidP="00880961">
      <w:pPr>
        <w:rPr>
          <w:b/>
        </w:rPr>
      </w:pPr>
    </w:p>
    <w:permStart w:id="1468624945" w:edGrp="everyone"/>
    <w:p w14:paraId="4DF66C15" w14:textId="4FB37738" w:rsidR="00F5230C" w:rsidRDefault="00C32263" w:rsidP="00F5230C">
      <w:pPr>
        <w:jc w:val="center"/>
        <w:rPr>
          <w:b/>
        </w:rPr>
      </w:pPr>
      <w:r>
        <w:rPr>
          <w:b/>
        </w:rPr>
        <w:object w:dxaOrig="1596" w:dyaOrig="1033" w14:anchorId="36072121">
          <v:shape id="_x0000_i1029" type="#_x0000_t75" style="width:79.25pt;height:51.8pt" o:ole="">
            <v:imagedata r:id="rId50" o:title=""/>
          </v:shape>
          <o:OLEObject Type="Embed" ProgID="Acrobat.Document.DC" ShapeID="_x0000_i1029" DrawAspect="Icon" ObjectID="_1824637114" r:id="rId51"/>
        </w:object>
      </w:r>
      <w:permEnd w:id="1468624945"/>
    </w:p>
    <w:p w14:paraId="337F4A03" w14:textId="75F3DE9A" w:rsidR="00880961" w:rsidRDefault="00156C8C" w:rsidP="00880961">
      <w:pPr>
        <w:rPr>
          <w:b/>
        </w:rPr>
      </w:pPr>
      <w:r>
        <w:rPr>
          <w:noProof/>
        </w:rPr>
        <w:drawing>
          <wp:inline distT="0" distB="0" distL="0" distR="0" wp14:anchorId="27AFB474" wp14:editId="73FA1E57">
            <wp:extent cx="6544258" cy="4416725"/>
            <wp:effectExtent l="0" t="0" r="9525" b="3175"/>
            <wp:docPr id="17" name="Picture 17"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white paper with black text&#10;&#10;Description automatically generated"/>
                    <pic:cNvPicPr/>
                  </pic:nvPicPr>
                  <pic:blipFill>
                    <a:blip r:embed="rId52"/>
                    <a:stretch>
                      <a:fillRect/>
                    </a:stretch>
                  </pic:blipFill>
                  <pic:spPr>
                    <a:xfrm>
                      <a:off x="0" y="0"/>
                      <a:ext cx="6547354" cy="4418815"/>
                    </a:xfrm>
                    <a:prstGeom prst="rect">
                      <a:avLst/>
                    </a:prstGeom>
                  </pic:spPr>
                </pic:pic>
              </a:graphicData>
            </a:graphic>
          </wp:inline>
        </w:drawing>
      </w:r>
      <w:r w:rsidR="00880961">
        <w:rPr>
          <w:b/>
        </w:rPr>
        <w:br w:type="page"/>
      </w:r>
    </w:p>
    <w:p w14:paraId="3547306E" w14:textId="77777777" w:rsidR="00880961" w:rsidRDefault="00880961" w:rsidP="00880961">
      <w:bookmarkStart w:id="40" w:name="ComplexService"/>
      <w:bookmarkEnd w:id="40"/>
      <w:r>
        <w:lastRenderedPageBreak/>
        <w:t xml:space="preserve">16. </w:t>
      </w:r>
      <w:r w:rsidRPr="008928DE">
        <w:t>Example of AFC for Complex Services</w:t>
      </w:r>
    </w:p>
    <w:p w14:paraId="47B7D149" w14:textId="77777777" w:rsidR="004E4219" w:rsidRDefault="004E4219" w:rsidP="00880961"/>
    <w:permStart w:id="1386904899" w:edGrp="everyone"/>
    <w:p w14:paraId="0719AF8D" w14:textId="1412AEB0" w:rsidR="00880961" w:rsidRPr="00603691" w:rsidRDefault="00C32263" w:rsidP="00880961">
      <w:pPr>
        <w:jc w:val="center"/>
      </w:pPr>
      <w:r>
        <w:object w:dxaOrig="1596" w:dyaOrig="1033" w14:anchorId="3B4FBE50">
          <v:shape id="_x0000_i1030" type="#_x0000_t75" style="width:79.25pt;height:51.8pt" o:ole="">
            <v:imagedata r:id="rId53" o:title=""/>
          </v:shape>
          <o:OLEObject Type="Embed" ProgID="Acrobat.Document.DC" ShapeID="_x0000_i1030" DrawAspect="Icon" ObjectID="_1824637115" r:id="rId54"/>
        </w:object>
      </w:r>
      <w:permEnd w:id="1386904899"/>
    </w:p>
    <w:p w14:paraId="7F70618D" w14:textId="05381073" w:rsidR="00880961" w:rsidRDefault="00880961" w:rsidP="00880961">
      <w:pPr>
        <w:rPr>
          <w:lang w:val="en-US"/>
        </w:rPr>
      </w:pPr>
    </w:p>
    <w:p w14:paraId="31C39A44" w14:textId="1A4F29FC" w:rsidR="004E4219" w:rsidRDefault="004E4219" w:rsidP="00880961">
      <w:pPr>
        <w:rPr>
          <w:lang w:val="en-US"/>
        </w:rPr>
      </w:pPr>
      <w:r>
        <w:rPr>
          <w:noProof/>
        </w:rPr>
        <w:drawing>
          <wp:inline distT="0" distB="0" distL="0" distR="0" wp14:anchorId="6A0A74E6" wp14:editId="07BCD16D">
            <wp:extent cx="6400800" cy="3324225"/>
            <wp:effectExtent l="0" t="0" r="0" b="9525"/>
            <wp:docPr id="16" name="Picture 16"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blueprint of a building&#10;&#10;Description automatically generated"/>
                    <pic:cNvPicPr/>
                  </pic:nvPicPr>
                  <pic:blipFill>
                    <a:blip r:embed="rId55"/>
                    <a:stretch>
                      <a:fillRect/>
                    </a:stretch>
                  </pic:blipFill>
                  <pic:spPr>
                    <a:xfrm>
                      <a:off x="0" y="0"/>
                      <a:ext cx="6400800" cy="3324225"/>
                    </a:xfrm>
                    <a:prstGeom prst="rect">
                      <a:avLst/>
                    </a:prstGeom>
                  </pic:spPr>
                </pic:pic>
              </a:graphicData>
            </a:graphic>
          </wp:inline>
        </w:drawing>
      </w:r>
    </w:p>
    <w:p w14:paraId="155B5A4F" w14:textId="77777777" w:rsidR="00880961" w:rsidRDefault="00880961" w:rsidP="00880961">
      <w:pPr>
        <w:rPr>
          <w:lang w:val="en-US"/>
        </w:rPr>
      </w:pPr>
      <w:r>
        <w:rPr>
          <w:lang w:val="en-US"/>
        </w:rPr>
        <w:br w:type="page"/>
      </w:r>
    </w:p>
    <w:p w14:paraId="6CA43461" w14:textId="08834CDF" w:rsidR="00880961" w:rsidRPr="000E63A4" w:rsidRDefault="00880961" w:rsidP="000E63A4">
      <w:pPr>
        <w:pStyle w:val="ListParagraph"/>
        <w:numPr>
          <w:ilvl w:val="0"/>
          <w:numId w:val="22"/>
        </w:numPr>
        <w:rPr>
          <w:lang w:val="en-US"/>
        </w:rPr>
      </w:pPr>
      <w:bookmarkStart w:id="41" w:name="Applicationformwithoutcurbsandgutters"/>
      <w:bookmarkEnd w:id="41"/>
      <w:r w:rsidRPr="000E63A4">
        <w:rPr>
          <w:lang w:val="en-US"/>
        </w:rPr>
        <w:lastRenderedPageBreak/>
        <w:t>Application to Install Underground Electrical Distribution Systems Without Curbs and Gutters</w:t>
      </w:r>
    </w:p>
    <w:p w14:paraId="4F479747" w14:textId="77777777" w:rsidR="000E63A4" w:rsidRPr="000E63A4" w:rsidRDefault="000E63A4" w:rsidP="000E63A4">
      <w:pPr>
        <w:pStyle w:val="ListParagraph"/>
        <w:ind w:left="360"/>
        <w:rPr>
          <w:lang w:val="en-US"/>
        </w:rPr>
      </w:pPr>
    </w:p>
    <w:permStart w:id="78331360" w:edGrp="everyone"/>
    <w:bookmarkStart w:id="42" w:name="_MON_1733044130"/>
    <w:bookmarkEnd w:id="42"/>
    <w:p w14:paraId="09501C27" w14:textId="6DF9D85A" w:rsidR="000E63A4" w:rsidRPr="00132295" w:rsidRDefault="00BB57E5" w:rsidP="00880961">
      <w:pPr>
        <w:jc w:val="center"/>
        <w:rPr>
          <w:lang w:val="en-US"/>
        </w:rPr>
      </w:pPr>
      <w:r>
        <w:rPr>
          <w:lang w:val="en-US"/>
        </w:rPr>
        <w:object w:dxaOrig="1539" w:dyaOrig="997" w14:anchorId="386F3EE3">
          <v:shape id="_x0000_i1031" type="#_x0000_t75" style="width:75.65pt;height:50.25pt" o:ole="">
            <v:imagedata r:id="rId56" o:title=""/>
          </v:shape>
          <o:OLEObject Type="Embed" ProgID="Word.Document.12" ShapeID="_x0000_i1031" DrawAspect="Icon" ObjectID="_1824637116" r:id="rId57">
            <o:FieldCodes>\s</o:FieldCodes>
          </o:OLEObject>
        </w:object>
      </w:r>
      <w:permEnd w:id="78331360"/>
    </w:p>
    <w:p w14:paraId="2281BB36" w14:textId="147764D3" w:rsidR="00880961" w:rsidRPr="008928DE" w:rsidRDefault="00BB57E5" w:rsidP="00880961">
      <w:pPr>
        <w:overflowPunct w:val="0"/>
        <w:autoSpaceDE w:val="0"/>
        <w:autoSpaceDN w:val="0"/>
        <w:adjustRightInd w:val="0"/>
        <w:spacing w:after="0" w:line="240" w:lineRule="auto"/>
        <w:textAlignment w:val="baseline"/>
        <w:rPr>
          <w:rFonts w:ascii="Times New Roman" w:eastAsia="Times New Roman" w:hAnsi="Times New Roman" w:cs="Times New Roman"/>
          <w:color w:val="000000" w:themeColor="text1"/>
          <w:spacing w:val="0"/>
          <w:sz w:val="24"/>
          <w:szCs w:val="24"/>
          <w:lang w:val="en-US"/>
        </w:rPr>
      </w:pPr>
      <w:r w:rsidRPr="008928DE">
        <w:rPr>
          <w:noProof/>
          <w:color w:val="000000" w:themeColor="text1"/>
          <w:lang w:eastAsia="en-CA"/>
        </w:rPr>
        <mc:AlternateContent>
          <mc:Choice Requires="wps">
            <w:drawing>
              <wp:anchor distT="0" distB="0" distL="114300" distR="114300" simplePos="0" relativeHeight="251665920" behindDoc="1" locked="0" layoutInCell="1" allowOverlap="1" wp14:anchorId="4EE29E62" wp14:editId="01AB9B11">
                <wp:simplePos x="0" y="0"/>
                <wp:positionH relativeFrom="column">
                  <wp:posOffset>1962509</wp:posOffset>
                </wp:positionH>
                <wp:positionV relativeFrom="paragraph">
                  <wp:posOffset>87473</wp:posOffset>
                </wp:positionV>
                <wp:extent cx="4251960" cy="897147"/>
                <wp:effectExtent l="0" t="0" r="15240" b="17780"/>
                <wp:wrapNone/>
                <wp:docPr id="294"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1960" cy="897147"/>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alpha val="50000"/>
                                </a:srgbClr>
                              </a:solidFill>
                            </a14:hiddenFill>
                          </a:ext>
                        </a:extLst>
                      </wps:spPr>
                      <wps:txbx>
                        <w:txbxContent>
                          <w:p w14:paraId="39569D66" w14:textId="77777777" w:rsidR="00880961" w:rsidRPr="005F085E" w:rsidRDefault="00880961" w:rsidP="00880961">
                            <w:pPr>
                              <w:jc w:val="center"/>
                              <w:rPr>
                                <w:b/>
                                <w:sz w:val="28"/>
                                <w:szCs w:val="28"/>
                              </w:rPr>
                            </w:pPr>
                            <w:r>
                              <w:rPr>
                                <w:b/>
                                <w:sz w:val="28"/>
                                <w:szCs w:val="28"/>
                              </w:rPr>
                              <w:t>APPLICATION TO INSTALL UNDERGROUND ELECTRICAL DISTRIBUTION FACILITIES WITHOUT CURBS AND GUTTERS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E29E62" id="AutoShape 9" o:spid="_x0000_s1028" style="position:absolute;margin-left:154.55pt;margin-top:6.9pt;width:334.8pt;height:70.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" filled="f">
                <v:fill opacity="32896f"/>
                <v:textbox>
                  <w:txbxContent>
                    <w:p w14:paraId="39569D66" w14:textId="77777777" w:rsidR="00880961" w:rsidRPr="005F085E" w:rsidRDefault="00880961" w:rsidP="00880961">
                      <w:pPr>
                        <w:jc w:val="center"/>
                        <w:rPr>
                          <w:b/>
                          <w:sz w:val="28"/>
                          <w:szCs w:val="28"/>
                        </w:rPr>
                      </w:pPr>
                      <w:r>
                        <w:rPr>
                          <w:b/>
                          <w:sz w:val="28"/>
                          <w:szCs w:val="28"/>
                        </w:rPr>
                        <w:t>APPLICATION TO INSTALL UNDERGROUND ELECTRICAL DISTRIBUTION FACILITIES WITHOUT CURBS AND GUTTERS</w:t>
                      </w:r>
                    </w:p>
                  </w:txbxContent>
                </v:textbox>
              </v:roundrect>
            </w:pict>
          </mc:Fallback>
        </mc:AlternateContent>
      </w:r>
    </w:p>
    <w:p w14:paraId="65F7BFB6" w14:textId="77777777" w:rsidR="00880961" w:rsidRPr="008928DE" w:rsidRDefault="00880961" w:rsidP="00880961">
      <w:pPr>
        <w:overflowPunct w:val="0"/>
        <w:autoSpaceDE w:val="0"/>
        <w:autoSpaceDN w:val="0"/>
        <w:adjustRightInd w:val="0"/>
        <w:spacing w:after="0" w:line="240" w:lineRule="auto"/>
        <w:textAlignment w:val="baseline"/>
        <w:rPr>
          <w:rFonts w:ascii="Times New Roman" w:eastAsia="Times New Roman" w:hAnsi="Times New Roman" w:cs="Times New Roman"/>
          <w:color w:val="000000" w:themeColor="text1"/>
          <w:spacing w:val="0"/>
          <w:sz w:val="24"/>
          <w:szCs w:val="24"/>
          <w:lang w:val="en-US"/>
        </w:rPr>
      </w:pPr>
    </w:p>
    <w:p w14:paraId="6C8292B0" w14:textId="77777777" w:rsidR="00880961" w:rsidRPr="008928DE" w:rsidRDefault="00880961" w:rsidP="00880961">
      <w:pPr>
        <w:overflowPunct w:val="0"/>
        <w:autoSpaceDE w:val="0"/>
        <w:autoSpaceDN w:val="0"/>
        <w:adjustRightInd w:val="0"/>
        <w:spacing w:after="0" w:line="240" w:lineRule="auto"/>
        <w:textAlignment w:val="baseline"/>
        <w:rPr>
          <w:rFonts w:ascii="Times New Roman" w:eastAsia="Times New Roman" w:hAnsi="Times New Roman" w:cs="Times New Roman"/>
          <w:color w:val="000000" w:themeColor="text1"/>
          <w:spacing w:val="0"/>
          <w:sz w:val="24"/>
          <w:szCs w:val="24"/>
          <w:lang w:val="en-US"/>
        </w:rPr>
      </w:pPr>
    </w:p>
    <w:p w14:paraId="68426784" w14:textId="547480A0" w:rsidR="00880961" w:rsidRPr="008928DE" w:rsidRDefault="00880961" w:rsidP="00880961">
      <w:pPr>
        <w:overflowPunct w:val="0"/>
        <w:autoSpaceDE w:val="0"/>
        <w:autoSpaceDN w:val="0"/>
        <w:adjustRightInd w:val="0"/>
        <w:spacing w:after="0" w:line="240" w:lineRule="auto"/>
        <w:textAlignment w:val="baseline"/>
        <w:rPr>
          <w:rFonts w:ascii="Times New Roman" w:eastAsia="Times New Roman" w:hAnsi="Times New Roman" w:cs="Times New Roman"/>
          <w:color w:val="000000" w:themeColor="text1"/>
          <w:spacing w:val="0"/>
          <w:sz w:val="24"/>
          <w:szCs w:val="24"/>
          <w:lang w:val="en-US"/>
        </w:rPr>
      </w:pPr>
      <w:r w:rsidRPr="008928DE">
        <w:rPr>
          <w:noProof/>
          <w:color w:val="000000" w:themeColor="text1"/>
          <w:lang w:eastAsia="en-CA"/>
        </w:rPr>
        <w:drawing>
          <wp:anchor distT="0" distB="0" distL="114300" distR="114300" simplePos="0" relativeHeight="251666944" behindDoc="0" locked="0" layoutInCell="1" allowOverlap="1" wp14:anchorId="2B2B122C" wp14:editId="2E64F049">
            <wp:simplePos x="0" y="0"/>
            <wp:positionH relativeFrom="column">
              <wp:posOffset>17780</wp:posOffset>
            </wp:positionH>
            <wp:positionV relativeFrom="paragraph">
              <wp:posOffset>-441960</wp:posOffset>
            </wp:positionV>
            <wp:extent cx="1637030" cy="495300"/>
            <wp:effectExtent l="0" t="0" r="1270" b="0"/>
            <wp:wrapNone/>
            <wp:docPr id="295" name="Picture 295"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Logo&#10;&#10;Description automatically generated with low confidence"/>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637030" cy="495300"/>
                    </a:xfrm>
                    <a:prstGeom prst="rect">
                      <a:avLst/>
                    </a:prstGeom>
                    <a:noFill/>
                  </pic:spPr>
                </pic:pic>
              </a:graphicData>
            </a:graphic>
            <wp14:sizeRelH relativeFrom="page">
              <wp14:pctWidth>0</wp14:pctWidth>
            </wp14:sizeRelH>
            <wp14:sizeRelV relativeFrom="page">
              <wp14:pctHeight>0</wp14:pctHeight>
            </wp14:sizeRelV>
          </wp:anchor>
        </w:drawing>
      </w:r>
    </w:p>
    <w:p w14:paraId="568A1D46" w14:textId="77777777" w:rsidR="00880961" w:rsidRPr="008928DE" w:rsidRDefault="00880961" w:rsidP="00880961">
      <w:pPr>
        <w:overflowPunct w:val="0"/>
        <w:autoSpaceDE w:val="0"/>
        <w:autoSpaceDN w:val="0"/>
        <w:adjustRightInd w:val="0"/>
        <w:spacing w:after="0" w:line="240" w:lineRule="auto"/>
        <w:textAlignment w:val="baseline"/>
        <w:rPr>
          <w:rFonts w:ascii="Times New Roman" w:eastAsia="Times New Roman" w:hAnsi="Times New Roman" w:cs="Times New Roman"/>
          <w:color w:val="000000" w:themeColor="text1"/>
          <w:spacing w:val="0"/>
          <w:sz w:val="20"/>
          <w:szCs w:val="20"/>
          <w:lang w:val="en-US"/>
        </w:rPr>
      </w:pPr>
    </w:p>
    <w:p w14:paraId="7AA27734"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b/>
          <w:color w:val="000000" w:themeColor="text1"/>
          <w:spacing w:val="0"/>
          <w:sz w:val="24"/>
          <w:szCs w:val="24"/>
          <w:lang w:val="en-US"/>
        </w:rPr>
      </w:pPr>
      <w:r w:rsidRPr="008928DE">
        <w:rPr>
          <w:rFonts w:eastAsia="Times New Roman"/>
          <w:b/>
          <w:color w:val="000000" w:themeColor="text1"/>
          <w:spacing w:val="0"/>
          <w:sz w:val="24"/>
          <w:szCs w:val="24"/>
          <w:lang w:val="en-US"/>
        </w:rPr>
        <w:t>Development Area and Phase:</w:t>
      </w:r>
      <w:r w:rsidRPr="008928DE">
        <w:rPr>
          <w:rFonts w:eastAsia="Times New Roman"/>
          <w:color w:val="000000" w:themeColor="text1"/>
          <w:spacing w:val="0"/>
          <w:sz w:val="24"/>
          <w:szCs w:val="24"/>
          <w:lang w:val="en-US"/>
        </w:rPr>
        <w:t xml:space="preserve"> </w:t>
      </w:r>
      <w:r w:rsidRPr="008928DE">
        <w:rPr>
          <w:rFonts w:eastAsia="Times New Roman"/>
          <w:b/>
          <w:color w:val="000000" w:themeColor="text1"/>
          <w:spacing w:val="0"/>
          <w:sz w:val="24"/>
          <w:szCs w:val="24"/>
          <w:u w:val="single"/>
          <w:lang w:val="en-US"/>
        </w:rPr>
        <w:t xml:space="preserve">                                                               </w:t>
      </w:r>
      <w:r w:rsidRPr="008928DE">
        <w:rPr>
          <w:rFonts w:eastAsia="Times New Roman"/>
          <w:b/>
          <w:color w:val="000000" w:themeColor="text1"/>
          <w:spacing w:val="0"/>
          <w:sz w:val="24"/>
          <w:szCs w:val="24"/>
          <w:lang w:val="en-US"/>
        </w:rPr>
        <w:br/>
      </w:r>
    </w:p>
    <w:p w14:paraId="45C4002C"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b/>
          <w:color w:val="000000" w:themeColor="text1"/>
          <w:spacing w:val="0"/>
          <w:lang w:val="en-US"/>
        </w:rPr>
      </w:pPr>
      <w:r w:rsidRPr="008928DE">
        <w:rPr>
          <w:rFonts w:eastAsia="Times New Roman"/>
          <w:b/>
          <w:color w:val="000000" w:themeColor="text1"/>
          <w:spacing w:val="0"/>
          <w:sz w:val="24"/>
          <w:szCs w:val="24"/>
          <w:lang w:val="en-US"/>
        </w:rPr>
        <w:t>Developer:</w:t>
      </w:r>
      <w:r w:rsidRPr="008928DE">
        <w:rPr>
          <w:rFonts w:eastAsia="Times New Roman"/>
          <w:color w:val="000000" w:themeColor="text1"/>
          <w:spacing w:val="0"/>
          <w:sz w:val="24"/>
          <w:szCs w:val="24"/>
          <w:lang w:val="en-US"/>
        </w:rPr>
        <w:t xml:space="preserve"> </w:t>
      </w:r>
      <w:r w:rsidRPr="008928DE">
        <w:rPr>
          <w:rFonts w:eastAsia="Times New Roman"/>
          <w:b/>
          <w:color w:val="000000" w:themeColor="text1"/>
          <w:spacing w:val="0"/>
          <w:sz w:val="24"/>
          <w:szCs w:val="24"/>
          <w:u w:val="single"/>
          <w:lang w:val="en-US"/>
        </w:rPr>
        <w:fldChar w:fldCharType="begin"/>
      </w:r>
      <w:r w:rsidRPr="008928DE">
        <w:rPr>
          <w:rFonts w:eastAsia="Times New Roman"/>
          <w:b/>
          <w:color w:val="000000" w:themeColor="text1"/>
          <w:spacing w:val="0"/>
          <w:sz w:val="24"/>
          <w:szCs w:val="24"/>
          <w:u w:val="single"/>
          <w:lang w:val="en-US"/>
        </w:rPr>
        <w:instrText xml:space="preserve"> INFO  Comments  \* MERGEFORMAT </w:instrText>
      </w:r>
      <w:r w:rsidRPr="008928DE">
        <w:rPr>
          <w:rFonts w:eastAsia="Times New Roman"/>
          <w:b/>
          <w:color w:val="000000" w:themeColor="text1"/>
          <w:spacing w:val="0"/>
          <w:sz w:val="24"/>
          <w:szCs w:val="24"/>
          <w:u w:val="single"/>
          <w:lang w:val="en-US"/>
        </w:rPr>
        <w:fldChar w:fldCharType="end"/>
      </w:r>
      <w:r w:rsidRPr="008928DE">
        <w:rPr>
          <w:rFonts w:eastAsia="Times New Roman"/>
          <w:b/>
          <w:color w:val="000000" w:themeColor="text1"/>
          <w:spacing w:val="0"/>
          <w:sz w:val="24"/>
          <w:szCs w:val="24"/>
          <w:u w:val="single"/>
          <w:lang w:val="en-US"/>
        </w:rPr>
        <w:t xml:space="preserve">                                                                                                </w:t>
      </w:r>
      <w:r w:rsidRPr="008928DE">
        <w:rPr>
          <w:rFonts w:eastAsia="Times New Roman"/>
          <w:b/>
          <w:color w:val="000000" w:themeColor="text1"/>
          <w:spacing w:val="0"/>
          <w:sz w:val="24"/>
          <w:szCs w:val="24"/>
          <w:lang w:val="en-US"/>
        </w:rPr>
        <w:br/>
      </w:r>
    </w:p>
    <w:p w14:paraId="0B47829C"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sz w:val="24"/>
          <w:szCs w:val="24"/>
          <w:lang w:val="en-US"/>
        </w:rPr>
      </w:pPr>
      <w:r w:rsidRPr="008928DE">
        <w:rPr>
          <w:rFonts w:eastAsia="Times New Roman"/>
          <w:b/>
          <w:color w:val="000000" w:themeColor="text1"/>
          <w:spacing w:val="0"/>
          <w:sz w:val="24"/>
          <w:szCs w:val="24"/>
          <w:lang w:val="en-US"/>
        </w:rPr>
        <w:t xml:space="preserve">FortisAlberta Reference Number: </w:t>
      </w:r>
      <w:r w:rsidRPr="008928DE">
        <w:rPr>
          <w:rFonts w:eastAsia="Times New Roman"/>
          <w:b/>
          <w:color w:val="000000" w:themeColor="text1"/>
          <w:spacing w:val="0"/>
          <w:sz w:val="24"/>
          <w:szCs w:val="24"/>
          <w:u w:val="single"/>
          <w:lang w:val="en-US"/>
        </w:rPr>
        <w:t xml:space="preserve">                                </w:t>
      </w:r>
      <w:r w:rsidRPr="008928DE">
        <w:rPr>
          <w:rFonts w:eastAsia="Times New Roman"/>
          <w:color w:val="000000" w:themeColor="text1"/>
          <w:spacing w:val="0"/>
          <w:sz w:val="24"/>
          <w:szCs w:val="24"/>
          <w:lang w:val="en-US"/>
        </w:rPr>
        <w:tab/>
        <w:t xml:space="preserve">     </w:t>
      </w:r>
      <w:r w:rsidRPr="008928DE">
        <w:rPr>
          <w:rFonts w:eastAsia="Times New Roman"/>
          <w:b/>
          <w:color w:val="000000" w:themeColor="text1"/>
          <w:spacing w:val="0"/>
          <w:sz w:val="24"/>
          <w:szCs w:val="24"/>
          <w:lang w:val="en-US"/>
        </w:rPr>
        <w:t>Date:</w:t>
      </w:r>
      <w:r w:rsidRPr="008928DE">
        <w:rPr>
          <w:rFonts w:eastAsia="Times New Roman"/>
          <w:color w:val="000000" w:themeColor="text1"/>
          <w:spacing w:val="0"/>
          <w:sz w:val="24"/>
          <w:szCs w:val="24"/>
          <w:lang w:val="en-US"/>
        </w:rPr>
        <w:t xml:space="preserve"> </w:t>
      </w:r>
      <w:r w:rsidRPr="008928DE">
        <w:rPr>
          <w:rFonts w:eastAsia="Times New Roman"/>
          <w:b/>
          <w:color w:val="000000" w:themeColor="text1"/>
          <w:spacing w:val="0"/>
          <w:sz w:val="24"/>
          <w:szCs w:val="24"/>
          <w:u w:val="single"/>
          <w:lang w:val="en-US"/>
        </w:rPr>
        <w:t xml:space="preserve">                                 </w:t>
      </w:r>
    </w:p>
    <w:p w14:paraId="516A605B"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lang w:val="en-US"/>
        </w:rPr>
      </w:pPr>
      <w:r w:rsidRPr="008928DE">
        <w:rPr>
          <w:rFonts w:eastAsia="Times New Roman"/>
          <w:color w:val="000000" w:themeColor="text1"/>
          <w:spacing w:val="0"/>
          <w:lang w:val="en-US"/>
        </w:rPr>
        <w:tab/>
      </w:r>
      <w:r w:rsidRPr="008928DE">
        <w:rPr>
          <w:rFonts w:eastAsia="Times New Roman"/>
          <w:color w:val="000000" w:themeColor="text1"/>
          <w:spacing w:val="0"/>
          <w:lang w:val="en-US"/>
        </w:rPr>
        <w:tab/>
      </w:r>
      <w:r w:rsidRPr="008928DE">
        <w:rPr>
          <w:rFonts w:eastAsia="Times New Roman"/>
          <w:color w:val="000000" w:themeColor="text1"/>
          <w:spacing w:val="0"/>
          <w:lang w:val="en-US"/>
        </w:rPr>
        <w:tab/>
      </w:r>
      <w:r w:rsidRPr="008928DE">
        <w:rPr>
          <w:rFonts w:eastAsia="Times New Roman"/>
          <w:color w:val="000000" w:themeColor="text1"/>
          <w:spacing w:val="0"/>
          <w:lang w:val="en-US"/>
        </w:rPr>
        <w:tab/>
      </w:r>
    </w:p>
    <w:p w14:paraId="78FF5A0C"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lang w:val="en-US"/>
        </w:rPr>
      </w:pPr>
      <w:r w:rsidRPr="008928DE">
        <w:rPr>
          <w:rFonts w:eastAsia="Times New Roman"/>
          <w:color w:val="000000" w:themeColor="text1"/>
          <w:spacing w:val="0"/>
          <w:lang w:val="en-US"/>
        </w:rPr>
        <w:t xml:space="preserve">In pursuant to the Underground Electrical Distribution Services Agreement and in accordance with the Underground Electrical Distribution Systems (UEDS) Manuals, Part 1 to 5, </w:t>
      </w:r>
      <w:r w:rsidRPr="008928DE">
        <w:rPr>
          <w:rFonts w:eastAsia="Times New Roman"/>
          <w:b/>
          <w:color w:val="000000" w:themeColor="text1"/>
          <w:spacing w:val="0"/>
          <w:u w:val="single"/>
          <w:lang w:val="en-US"/>
        </w:rPr>
        <w:t xml:space="preserve">                                                      </w:t>
      </w:r>
      <w:r w:rsidRPr="008928DE">
        <w:rPr>
          <w:rFonts w:eastAsia="Times New Roman"/>
          <w:color w:val="000000" w:themeColor="text1"/>
          <w:spacing w:val="0"/>
          <w:lang w:val="en-US"/>
        </w:rPr>
        <w:t xml:space="preserve"> (the “Developer”) and  </w:t>
      </w:r>
      <w:r w:rsidRPr="008928DE">
        <w:rPr>
          <w:rFonts w:eastAsia="Times New Roman"/>
          <w:b/>
          <w:color w:val="000000" w:themeColor="text1"/>
          <w:spacing w:val="0"/>
          <w:u w:val="single"/>
          <w:lang w:val="en-US"/>
        </w:rPr>
        <w:t xml:space="preserve">                                                  </w:t>
      </w:r>
      <w:r w:rsidRPr="008928DE">
        <w:rPr>
          <w:rFonts w:eastAsia="Times New Roman"/>
          <w:color w:val="000000" w:themeColor="text1"/>
          <w:spacing w:val="0"/>
          <w:lang w:val="en-US"/>
        </w:rPr>
        <w:t xml:space="preserve"> of the firm </w:t>
      </w:r>
      <w:r w:rsidRPr="008928DE">
        <w:rPr>
          <w:rFonts w:eastAsia="Times New Roman"/>
          <w:b/>
          <w:color w:val="000000" w:themeColor="text1"/>
          <w:spacing w:val="0"/>
          <w:u w:val="single"/>
          <w:lang w:val="en-US"/>
        </w:rPr>
        <w:t xml:space="preserve">                                           </w:t>
      </w:r>
      <w:r w:rsidRPr="008928DE">
        <w:rPr>
          <w:rFonts w:eastAsia="Times New Roman"/>
          <w:color w:val="000000" w:themeColor="text1"/>
          <w:spacing w:val="0"/>
          <w:lang w:val="en-US"/>
        </w:rPr>
        <w:t xml:space="preserve"> (the “Consulting Engineer) requests FortisAlberta’s Acceptance of the proposed development or part of the development area being applied for (the “</w:t>
      </w:r>
      <w:r w:rsidRPr="008928DE">
        <w:rPr>
          <w:rFonts w:eastAsia="Times New Roman"/>
          <w:b/>
          <w:i/>
          <w:color w:val="000000" w:themeColor="text1"/>
          <w:spacing w:val="0"/>
          <w:lang w:val="en-US"/>
        </w:rPr>
        <w:t>Work area without curbs and gutters</w:t>
      </w:r>
      <w:r w:rsidRPr="008928DE">
        <w:rPr>
          <w:rFonts w:eastAsia="Times New Roman"/>
          <w:color w:val="000000" w:themeColor="text1"/>
          <w:spacing w:val="0"/>
          <w:lang w:val="en-US"/>
        </w:rPr>
        <w:t xml:space="preserve">”), to proceed with the installation of underground distribution facilities without curbs and gutters due to the following reasons: </w:t>
      </w:r>
    </w:p>
    <w:p w14:paraId="772E7A23"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lang w:val="en-US"/>
        </w:rPr>
      </w:pPr>
    </w:p>
    <w:p w14:paraId="4D10939D"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sz w:val="24"/>
          <w:szCs w:val="24"/>
          <w:lang w:val="en-US"/>
        </w:rPr>
      </w:pPr>
      <w:r w:rsidRPr="008928DE">
        <w:rPr>
          <w:rFonts w:eastAsia="Times New Roman"/>
          <w:color w:val="000000" w:themeColor="text1"/>
          <w:spacing w:val="0"/>
          <w:sz w:val="24"/>
          <w:szCs w:val="24"/>
          <w:lang w:val="en-US"/>
        </w:rPr>
        <w:t>REASONS:</w:t>
      </w:r>
    </w:p>
    <w:p w14:paraId="0FFBD477" w14:textId="77777777" w:rsidR="00880961" w:rsidRPr="008928DE" w:rsidRDefault="00880961" w:rsidP="00880961">
      <w:pPr>
        <w:overflowPunct w:val="0"/>
        <w:autoSpaceDE w:val="0"/>
        <w:autoSpaceDN w:val="0"/>
        <w:adjustRightInd w:val="0"/>
        <w:spacing w:after="0" w:line="240" w:lineRule="auto"/>
        <w:jc w:val="both"/>
        <w:textAlignment w:val="baseline"/>
        <w:rPr>
          <w:rFonts w:eastAsia="Times New Roman"/>
          <w:b/>
          <w:color w:val="000000" w:themeColor="text1"/>
          <w:spacing w:val="0"/>
          <w:sz w:val="24"/>
          <w:szCs w:val="24"/>
          <w:u w:val="single"/>
          <w:lang w:val="en-US"/>
        </w:rPr>
      </w:pPr>
      <w:r w:rsidRPr="008928DE">
        <w:rPr>
          <w:rFonts w:eastAsia="Times New Roman"/>
          <w:b/>
          <w:color w:val="000000" w:themeColor="text1"/>
          <w:spacing w:val="0"/>
          <w:sz w:val="24"/>
          <w:szCs w:val="24"/>
          <w:u w:val="single"/>
          <w:lang w:val="en-US"/>
        </w:rPr>
        <w:t xml:space="preserve">______________________________________________________________________________________________________________________________________________________________________________________________________________________________ </w:t>
      </w:r>
    </w:p>
    <w:p w14:paraId="4B129852"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sz w:val="24"/>
          <w:szCs w:val="24"/>
          <w:lang w:val="en-US"/>
        </w:rPr>
      </w:pPr>
    </w:p>
    <w:p w14:paraId="236A5962" w14:textId="77777777" w:rsidR="00880961" w:rsidRPr="008928DE" w:rsidRDefault="00880961" w:rsidP="00880961">
      <w:pPr>
        <w:overflowPunct w:val="0"/>
        <w:autoSpaceDE w:val="0"/>
        <w:autoSpaceDN w:val="0"/>
        <w:adjustRightInd w:val="0"/>
        <w:spacing w:after="0" w:line="240" w:lineRule="auto"/>
        <w:jc w:val="both"/>
        <w:textAlignment w:val="baseline"/>
        <w:rPr>
          <w:rFonts w:eastAsia="Times New Roman"/>
          <w:color w:val="000000" w:themeColor="text1"/>
          <w:spacing w:val="0"/>
          <w:lang w:val="en-US"/>
        </w:rPr>
      </w:pPr>
      <w:r w:rsidRPr="008928DE">
        <w:rPr>
          <w:rFonts w:eastAsia="Times New Roman"/>
          <w:color w:val="000000" w:themeColor="text1"/>
          <w:spacing w:val="0"/>
          <w:lang w:val="en-US"/>
        </w:rPr>
        <w:t>The Developer and the Consulting Engineer agrees and commits:</w:t>
      </w:r>
    </w:p>
    <w:p w14:paraId="41F3C50A" w14:textId="77777777" w:rsidR="00880961" w:rsidRPr="008928DE" w:rsidRDefault="00880961" w:rsidP="00880961">
      <w:pPr>
        <w:overflowPunct w:val="0"/>
        <w:autoSpaceDE w:val="0"/>
        <w:autoSpaceDN w:val="0"/>
        <w:adjustRightInd w:val="0"/>
        <w:spacing w:after="0" w:line="240" w:lineRule="auto"/>
        <w:jc w:val="both"/>
        <w:textAlignment w:val="baseline"/>
        <w:rPr>
          <w:rFonts w:eastAsia="Times New Roman"/>
          <w:color w:val="000000" w:themeColor="text1"/>
          <w:spacing w:val="0"/>
          <w:sz w:val="16"/>
          <w:szCs w:val="16"/>
          <w:lang w:val="en-US"/>
        </w:rPr>
      </w:pPr>
    </w:p>
    <w:p w14:paraId="3FDAF290" w14:textId="77777777" w:rsidR="00880961" w:rsidRPr="008928DE" w:rsidRDefault="00880961" w:rsidP="00880961">
      <w:pPr>
        <w:overflowPunct w:val="0"/>
        <w:autoSpaceDE w:val="0"/>
        <w:autoSpaceDN w:val="0"/>
        <w:adjustRightInd w:val="0"/>
        <w:spacing w:after="0" w:line="240" w:lineRule="auto"/>
        <w:jc w:val="both"/>
        <w:textAlignment w:val="baseline"/>
        <w:rPr>
          <w:rFonts w:eastAsia="Times New Roman"/>
          <w:color w:val="000000" w:themeColor="text1"/>
          <w:spacing w:val="0"/>
          <w:sz w:val="20"/>
          <w:szCs w:val="20"/>
          <w:lang w:val="en-US"/>
        </w:rPr>
      </w:pPr>
      <w:r w:rsidRPr="008928DE">
        <w:rPr>
          <w:rFonts w:eastAsia="Times New Roman"/>
          <w:color w:val="000000" w:themeColor="text1"/>
          <w:spacing w:val="0"/>
          <w:sz w:val="20"/>
          <w:szCs w:val="20"/>
          <w:lang w:val="en-US"/>
        </w:rPr>
        <w:t>(</w:t>
      </w:r>
      <w:r w:rsidRPr="008928DE">
        <w:rPr>
          <w:rFonts w:eastAsia="Times New Roman"/>
          <w:i/>
          <w:color w:val="000000" w:themeColor="text1"/>
          <w:spacing w:val="0"/>
          <w:sz w:val="20"/>
          <w:szCs w:val="20"/>
          <w:lang w:val="en-US"/>
        </w:rPr>
        <w:t>The following shall be submitted and/or completed along with this request and prior to start of construction on the “Work area without curbs and gutters”</w:t>
      </w:r>
      <w:r w:rsidRPr="008928DE">
        <w:rPr>
          <w:rFonts w:eastAsia="Times New Roman"/>
          <w:color w:val="000000" w:themeColor="text1"/>
          <w:spacing w:val="0"/>
          <w:sz w:val="20"/>
          <w:szCs w:val="20"/>
          <w:lang w:val="en-US"/>
        </w:rPr>
        <w:t>):</w:t>
      </w:r>
    </w:p>
    <w:p w14:paraId="4D9867A9" w14:textId="77777777" w:rsidR="00880961" w:rsidRPr="008928DE"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color w:val="000000" w:themeColor="text1"/>
          <w:spacing w:val="0"/>
          <w:lang w:val="en-US"/>
        </w:rPr>
      </w:pPr>
      <w:r w:rsidRPr="008928DE">
        <w:rPr>
          <w:rFonts w:eastAsia="Times New Roman"/>
          <w:color w:val="000000" w:themeColor="text1"/>
          <w:spacing w:val="0"/>
          <w:lang w:val="en-US"/>
        </w:rPr>
        <w:t>To provide a Facility Map of the location of the “Work area without curbs and gutters.”</w:t>
      </w:r>
    </w:p>
    <w:p w14:paraId="6ACDA711" w14:textId="77777777" w:rsidR="00880961" w:rsidRPr="008928DE"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color w:val="000000" w:themeColor="text1"/>
          <w:spacing w:val="0"/>
          <w:lang w:val="en-US"/>
        </w:rPr>
      </w:pPr>
      <w:r w:rsidRPr="008928DE">
        <w:rPr>
          <w:rFonts w:eastAsia="Times New Roman"/>
          <w:color w:val="000000" w:themeColor="text1"/>
          <w:spacing w:val="0"/>
          <w:lang w:val="en-US"/>
        </w:rPr>
        <w:t xml:space="preserve">To obtain a written approval from the governing body (i.e., Municipality), as applicable, in respect to the development area, to proceed with the installation of underground electric distribution facilities without curbs and gutters. </w:t>
      </w:r>
    </w:p>
    <w:p w14:paraId="6E8F2DDC" w14:textId="77777777" w:rsidR="00880961" w:rsidRPr="008928DE"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color w:val="000000" w:themeColor="text1"/>
          <w:spacing w:val="0"/>
          <w:lang w:val="en-US"/>
        </w:rPr>
      </w:pPr>
      <w:r w:rsidRPr="008928DE">
        <w:rPr>
          <w:rFonts w:eastAsia="Times New Roman"/>
          <w:color w:val="000000" w:themeColor="text1"/>
          <w:spacing w:val="0"/>
          <w:lang w:val="en-US"/>
        </w:rPr>
        <w:t xml:space="preserve">To provide a plan showing the proposed final ground line elevation along the trench alignment and at all equipment locations. </w:t>
      </w:r>
    </w:p>
    <w:p w14:paraId="05DF4657" w14:textId="77777777" w:rsidR="00880961" w:rsidRPr="008928DE"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color w:val="000000" w:themeColor="text1"/>
          <w:spacing w:val="0"/>
          <w:lang w:val="en-US"/>
        </w:rPr>
      </w:pPr>
      <w:r w:rsidRPr="008928DE">
        <w:rPr>
          <w:rFonts w:eastAsia="Times New Roman"/>
          <w:color w:val="000000" w:themeColor="text1"/>
          <w:spacing w:val="0"/>
          <w:lang w:val="en-US"/>
        </w:rPr>
        <w:t>All trench and grade stakes shall be installed every 10 meters along the proposed alignment and at equipment locations. These stakes need to be in place and preserved for AC inspection.</w:t>
      </w:r>
    </w:p>
    <w:p w14:paraId="619A1CFE"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sz w:val="16"/>
          <w:szCs w:val="16"/>
          <w:lang w:val="en-US"/>
        </w:rPr>
      </w:pPr>
    </w:p>
    <w:p w14:paraId="70572E9D" w14:textId="77777777" w:rsidR="00880961" w:rsidRPr="008928DE" w:rsidRDefault="00880961" w:rsidP="00880961">
      <w:pPr>
        <w:overflowPunct w:val="0"/>
        <w:autoSpaceDE w:val="0"/>
        <w:autoSpaceDN w:val="0"/>
        <w:adjustRightInd w:val="0"/>
        <w:spacing w:after="0" w:line="240" w:lineRule="auto"/>
        <w:jc w:val="both"/>
        <w:textAlignment w:val="baseline"/>
        <w:rPr>
          <w:rFonts w:eastAsia="Times New Roman"/>
          <w:i/>
          <w:color w:val="000000" w:themeColor="text1"/>
          <w:spacing w:val="0"/>
          <w:sz w:val="20"/>
          <w:szCs w:val="20"/>
          <w:lang w:val="en-US"/>
        </w:rPr>
      </w:pPr>
      <w:r w:rsidRPr="008928DE">
        <w:rPr>
          <w:rFonts w:eastAsia="Times New Roman"/>
          <w:color w:val="000000" w:themeColor="text1"/>
          <w:spacing w:val="0"/>
          <w:sz w:val="20"/>
          <w:szCs w:val="20"/>
          <w:lang w:val="en-US"/>
        </w:rPr>
        <w:lastRenderedPageBreak/>
        <w:t>(</w:t>
      </w:r>
      <w:r w:rsidRPr="008928DE">
        <w:rPr>
          <w:rFonts w:eastAsia="Times New Roman"/>
          <w:i/>
          <w:color w:val="000000" w:themeColor="text1"/>
          <w:spacing w:val="0"/>
          <w:sz w:val="20"/>
          <w:szCs w:val="20"/>
          <w:lang w:val="en-US"/>
        </w:rPr>
        <w:t>The following shall be performed during the construction of the Work within the “Work area without curbs and gutters”</w:t>
      </w:r>
      <w:r w:rsidRPr="008928DE">
        <w:rPr>
          <w:rFonts w:eastAsia="Times New Roman"/>
          <w:color w:val="000000" w:themeColor="text1"/>
          <w:spacing w:val="0"/>
          <w:sz w:val="20"/>
          <w:szCs w:val="20"/>
          <w:lang w:val="en-US"/>
        </w:rPr>
        <w:t>):</w:t>
      </w:r>
    </w:p>
    <w:p w14:paraId="5BA41DEB" w14:textId="77777777" w:rsidR="00880961" w:rsidRPr="008928DE"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color w:val="000000" w:themeColor="text1"/>
          <w:spacing w:val="0"/>
          <w:lang w:val="en-US"/>
        </w:rPr>
      </w:pPr>
      <w:r w:rsidRPr="008928DE">
        <w:rPr>
          <w:rFonts w:eastAsia="Times New Roman"/>
          <w:color w:val="000000" w:themeColor="text1"/>
          <w:spacing w:val="0"/>
          <w:lang w:val="en-US"/>
        </w:rPr>
        <w:t xml:space="preserve">To arrange with the FortisAlberta </w:t>
      </w:r>
      <w:r>
        <w:rPr>
          <w:bCs/>
          <w:color w:val="000000" w:themeColor="text1"/>
        </w:rPr>
        <w:t xml:space="preserve">Crew Lead/Unit Price </w:t>
      </w:r>
      <w:r w:rsidRPr="008928DE">
        <w:rPr>
          <w:rFonts w:eastAsia="Times New Roman"/>
          <w:color w:val="000000" w:themeColor="text1"/>
          <w:spacing w:val="0"/>
          <w:lang w:val="en-US"/>
        </w:rPr>
        <w:t xml:space="preserve">Area Coordinator to perform inspections prior to back fill of the trench. (FortisAlberta </w:t>
      </w:r>
      <w:r>
        <w:rPr>
          <w:bCs/>
          <w:color w:val="000000" w:themeColor="text1"/>
        </w:rPr>
        <w:t xml:space="preserve">Crew Lead/Unit Price </w:t>
      </w:r>
      <w:r w:rsidRPr="008928DE">
        <w:rPr>
          <w:rFonts w:eastAsia="Times New Roman"/>
          <w:color w:val="000000" w:themeColor="text1"/>
          <w:spacing w:val="0"/>
          <w:lang w:val="en-US"/>
        </w:rPr>
        <w:t>Area Coordinator requires five (5) day notice prior to the actual performance of the Work).</w:t>
      </w:r>
    </w:p>
    <w:p w14:paraId="421C94F7" w14:textId="77777777" w:rsidR="00880961" w:rsidRPr="008928DE"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color w:val="000000" w:themeColor="text1"/>
          <w:spacing w:val="0"/>
          <w:lang w:val="en-US"/>
        </w:rPr>
      </w:pPr>
      <w:r w:rsidRPr="008928DE">
        <w:rPr>
          <w:rFonts w:eastAsia="Times New Roman"/>
          <w:color w:val="000000" w:themeColor="text1"/>
          <w:spacing w:val="0"/>
          <w:lang w:val="en-US"/>
        </w:rPr>
        <w:t xml:space="preserve">Record/capture the elevation at the top of the duct/cable and at the top of equipment pads after installation. This information should be contained in the provision of a </w:t>
      </w:r>
      <w:r w:rsidRPr="008928DE">
        <w:rPr>
          <w:rFonts w:eastAsia="Times New Roman"/>
          <w:b/>
          <w:color w:val="000000" w:themeColor="text1"/>
          <w:spacing w:val="0"/>
          <w:lang w:val="en-US"/>
        </w:rPr>
        <w:t>grading as-built plan</w:t>
      </w:r>
      <w:r w:rsidRPr="008928DE">
        <w:rPr>
          <w:rFonts w:eastAsia="Times New Roman"/>
          <w:color w:val="000000" w:themeColor="text1"/>
          <w:spacing w:val="0"/>
          <w:lang w:val="en-US"/>
        </w:rPr>
        <w:t>.</w:t>
      </w:r>
    </w:p>
    <w:p w14:paraId="5D8BA457"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sz w:val="16"/>
          <w:szCs w:val="16"/>
          <w:lang w:val="en-US"/>
        </w:rPr>
      </w:pPr>
    </w:p>
    <w:p w14:paraId="512C8AED" w14:textId="77777777" w:rsidR="00880961" w:rsidRPr="008928DE" w:rsidRDefault="00880961" w:rsidP="00880961">
      <w:pPr>
        <w:overflowPunct w:val="0"/>
        <w:autoSpaceDE w:val="0"/>
        <w:autoSpaceDN w:val="0"/>
        <w:adjustRightInd w:val="0"/>
        <w:spacing w:after="0" w:line="240" w:lineRule="auto"/>
        <w:jc w:val="both"/>
        <w:textAlignment w:val="baseline"/>
        <w:rPr>
          <w:rFonts w:eastAsia="Times New Roman"/>
          <w:i/>
          <w:color w:val="000000" w:themeColor="text1"/>
          <w:spacing w:val="0"/>
          <w:sz w:val="20"/>
          <w:szCs w:val="20"/>
          <w:lang w:val="en-US"/>
        </w:rPr>
      </w:pPr>
      <w:r w:rsidRPr="008928DE">
        <w:rPr>
          <w:rFonts w:eastAsia="Times New Roman"/>
          <w:color w:val="000000" w:themeColor="text1"/>
          <w:spacing w:val="0"/>
          <w:sz w:val="20"/>
          <w:szCs w:val="20"/>
          <w:lang w:val="en-US"/>
        </w:rPr>
        <w:t>(</w:t>
      </w:r>
      <w:r w:rsidRPr="008928DE">
        <w:rPr>
          <w:rFonts w:eastAsia="Times New Roman"/>
          <w:i/>
          <w:color w:val="000000" w:themeColor="text1"/>
          <w:spacing w:val="0"/>
          <w:sz w:val="20"/>
          <w:szCs w:val="20"/>
          <w:lang w:val="en-US"/>
        </w:rPr>
        <w:t>The following shall be completed and submitted upon completion of the Work within the “Work area without curbs and gutters” and will form part of the requirements prior to FortisAlberta’s Acceptance and issuance of Functional Completion Certificate)</w:t>
      </w:r>
      <w:r w:rsidRPr="008928DE">
        <w:rPr>
          <w:rFonts w:eastAsia="Times New Roman"/>
          <w:color w:val="000000" w:themeColor="text1"/>
          <w:spacing w:val="0"/>
          <w:sz w:val="20"/>
          <w:szCs w:val="20"/>
          <w:lang w:val="en-US"/>
        </w:rPr>
        <w:t>:</w:t>
      </w:r>
    </w:p>
    <w:p w14:paraId="34DA8076" w14:textId="77777777" w:rsidR="00880961" w:rsidRPr="008928DE" w:rsidRDefault="00880961" w:rsidP="00880961">
      <w:pPr>
        <w:numPr>
          <w:ilvl w:val="0"/>
          <w:numId w:val="15"/>
        </w:numPr>
        <w:overflowPunct w:val="0"/>
        <w:autoSpaceDE w:val="0"/>
        <w:autoSpaceDN w:val="0"/>
        <w:adjustRightInd w:val="0"/>
        <w:spacing w:before="0" w:after="0" w:line="240" w:lineRule="auto"/>
        <w:jc w:val="both"/>
        <w:textAlignment w:val="baseline"/>
        <w:rPr>
          <w:rFonts w:eastAsia="Times New Roman"/>
          <w:color w:val="000000" w:themeColor="text1"/>
          <w:spacing w:val="0"/>
          <w:lang w:val="en-US"/>
        </w:rPr>
      </w:pPr>
      <w:r w:rsidRPr="008928DE">
        <w:rPr>
          <w:rFonts w:eastAsia="Times New Roman"/>
          <w:color w:val="000000" w:themeColor="text1"/>
          <w:spacing w:val="0"/>
          <w:lang w:val="en-US"/>
        </w:rPr>
        <w:t xml:space="preserve">To provide a grading as-built plan showing the actual ground elevation after backfilling and the recorded elevations at the top of the installed duct/cable along the trench alignment and at the top of all equipment pad locations. </w:t>
      </w:r>
    </w:p>
    <w:p w14:paraId="3D7F0AF4" w14:textId="77777777" w:rsidR="00880961" w:rsidRPr="008928DE" w:rsidRDefault="00880961" w:rsidP="00880961">
      <w:pPr>
        <w:overflowPunct w:val="0"/>
        <w:autoSpaceDE w:val="0"/>
        <w:autoSpaceDN w:val="0"/>
        <w:adjustRightInd w:val="0"/>
        <w:spacing w:after="0" w:line="240" w:lineRule="auto"/>
        <w:ind w:left="360"/>
        <w:textAlignment w:val="baseline"/>
        <w:rPr>
          <w:rFonts w:eastAsia="Times New Roman"/>
          <w:color w:val="000000" w:themeColor="text1"/>
          <w:spacing w:val="0"/>
          <w:lang w:val="en-US"/>
        </w:rPr>
      </w:pPr>
      <w:r w:rsidRPr="008928DE">
        <w:rPr>
          <w:rFonts w:eastAsia="Times New Roman"/>
          <w:b/>
          <w:color w:val="000000" w:themeColor="text1"/>
          <w:spacing w:val="0"/>
          <w:u w:val="single"/>
          <w:lang w:val="en-US"/>
        </w:rPr>
        <w:br/>
        <w:t>Note:</w:t>
      </w:r>
      <w:r w:rsidRPr="008928DE">
        <w:rPr>
          <w:rFonts w:eastAsia="Times New Roman"/>
          <w:color w:val="000000" w:themeColor="text1"/>
          <w:spacing w:val="0"/>
          <w:lang w:val="en-US"/>
        </w:rPr>
        <w:t xml:space="preserve"> The actual ground elevation after backfilling shall be within +/- 150mm (6 inches) of the proposed final grade elevation. Upon submission of a grading as-built plan, no other excavation work (i.e.</w:t>
      </w:r>
      <w:r>
        <w:rPr>
          <w:rFonts w:eastAsia="Times New Roman"/>
          <w:color w:val="000000" w:themeColor="text1"/>
          <w:spacing w:val="0"/>
          <w:lang w:val="en-US"/>
        </w:rPr>
        <w:t>,</w:t>
      </w:r>
      <w:r w:rsidRPr="008928DE">
        <w:rPr>
          <w:rFonts w:eastAsia="Times New Roman"/>
          <w:color w:val="000000" w:themeColor="text1"/>
          <w:spacing w:val="0"/>
          <w:lang w:val="en-US"/>
        </w:rPr>
        <w:t xml:space="preserve"> cutting, fill) be made along the installed facilities without a written consent of the FortisAlberta </w:t>
      </w:r>
      <w:r>
        <w:rPr>
          <w:bCs/>
          <w:color w:val="000000" w:themeColor="text1"/>
        </w:rPr>
        <w:t xml:space="preserve">Crew Lead/Unit Price </w:t>
      </w:r>
      <w:r w:rsidRPr="008928DE">
        <w:rPr>
          <w:rFonts w:eastAsia="Times New Roman"/>
          <w:color w:val="000000" w:themeColor="text1"/>
          <w:spacing w:val="0"/>
          <w:lang w:val="en-US"/>
        </w:rPr>
        <w:t xml:space="preserve">Area Coordinator. </w:t>
      </w:r>
    </w:p>
    <w:p w14:paraId="4DD4158C" w14:textId="77777777" w:rsidR="00880961" w:rsidRPr="008928DE" w:rsidRDefault="00880961" w:rsidP="00880961">
      <w:pPr>
        <w:overflowPunct w:val="0"/>
        <w:autoSpaceDE w:val="0"/>
        <w:autoSpaceDN w:val="0"/>
        <w:adjustRightInd w:val="0"/>
        <w:spacing w:after="0" w:line="240" w:lineRule="auto"/>
        <w:ind w:left="360"/>
        <w:textAlignment w:val="baseline"/>
        <w:rPr>
          <w:rFonts w:eastAsia="Times New Roman"/>
          <w:color w:val="000000" w:themeColor="text1"/>
          <w:spacing w:val="0"/>
          <w:sz w:val="16"/>
          <w:szCs w:val="16"/>
          <w:lang w:val="en-US"/>
        </w:rPr>
      </w:pPr>
    </w:p>
    <w:p w14:paraId="5C4B6CB5" w14:textId="77777777" w:rsidR="00880961" w:rsidRPr="008928DE" w:rsidRDefault="00880961" w:rsidP="00880961">
      <w:pPr>
        <w:overflowPunct w:val="0"/>
        <w:autoSpaceDE w:val="0"/>
        <w:autoSpaceDN w:val="0"/>
        <w:adjustRightInd w:val="0"/>
        <w:spacing w:after="0" w:line="240" w:lineRule="auto"/>
        <w:jc w:val="both"/>
        <w:textAlignment w:val="baseline"/>
        <w:rPr>
          <w:rFonts w:eastAsia="Times New Roman"/>
          <w:color w:val="000000" w:themeColor="text1"/>
          <w:spacing w:val="0"/>
          <w:lang w:val="en-US"/>
        </w:rPr>
      </w:pPr>
      <w:r w:rsidRPr="008928DE">
        <w:rPr>
          <w:rFonts w:eastAsia="Times New Roman"/>
          <w:color w:val="000000" w:themeColor="text1"/>
          <w:spacing w:val="0"/>
          <w:lang w:val="en-US"/>
        </w:rPr>
        <w:t xml:space="preserve">FortisAlberta reserves the right to have the Developer hydrovac at locations as deemed appropriate and witnessed by the FortisAlberta </w:t>
      </w:r>
      <w:r>
        <w:rPr>
          <w:bCs/>
          <w:color w:val="000000" w:themeColor="text1"/>
        </w:rPr>
        <w:t xml:space="preserve">Crew Lead/Unit Price </w:t>
      </w:r>
      <w:r w:rsidRPr="008928DE">
        <w:rPr>
          <w:rFonts w:eastAsia="Times New Roman"/>
          <w:color w:val="000000" w:themeColor="text1"/>
          <w:spacing w:val="0"/>
          <w:lang w:val="en-US"/>
        </w:rPr>
        <w:t>Area Coordinator to confirm that the actual depths of the ducts/cables are within 1.0m to 1.2m for standard trench and 1.2m to 1.5m for road crossings, from final ground line elevation.</w:t>
      </w:r>
    </w:p>
    <w:p w14:paraId="54963538"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lang w:val="en-US"/>
        </w:rPr>
      </w:pPr>
    </w:p>
    <w:p w14:paraId="21847A8A" w14:textId="77777777" w:rsidR="00880961" w:rsidRPr="008928DE" w:rsidRDefault="00880961" w:rsidP="00880961">
      <w:pPr>
        <w:overflowPunct w:val="0"/>
        <w:autoSpaceDE w:val="0"/>
        <w:autoSpaceDN w:val="0"/>
        <w:adjustRightInd w:val="0"/>
        <w:spacing w:after="0" w:line="240" w:lineRule="auto"/>
        <w:jc w:val="both"/>
        <w:textAlignment w:val="baseline"/>
        <w:rPr>
          <w:rFonts w:eastAsia="Times New Roman"/>
          <w:color w:val="000000" w:themeColor="text1"/>
          <w:spacing w:val="0"/>
          <w:lang w:val="en-US"/>
        </w:rPr>
      </w:pPr>
      <w:r w:rsidRPr="008928DE">
        <w:rPr>
          <w:rFonts w:eastAsia="Times New Roman"/>
          <w:color w:val="000000" w:themeColor="text1"/>
          <w:spacing w:val="0"/>
          <w:lang w:val="en-US"/>
        </w:rPr>
        <w:t xml:space="preserve">All deficiencies and non-compliances of the required work are the responsibility of the Developer. </w:t>
      </w:r>
    </w:p>
    <w:p w14:paraId="725DC7C3"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b/>
          <w:color w:val="000000" w:themeColor="text1"/>
          <w:spacing w:val="0"/>
          <w:sz w:val="24"/>
          <w:szCs w:val="24"/>
          <w:u w:val="single"/>
          <w:lang w:val="en-US"/>
        </w:rPr>
      </w:pPr>
    </w:p>
    <w:p w14:paraId="12C5768F"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sz w:val="24"/>
          <w:szCs w:val="24"/>
          <w:u w:val="single"/>
          <w:lang w:val="en-US"/>
        </w:rPr>
      </w:pPr>
      <w:r w:rsidRPr="008928DE">
        <w:rPr>
          <w:rFonts w:eastAsia="Times New Roman"/>
          <w:b/>
          <w:color w:val="000000" w:themeColor="text1"/>
          <w:spacing w:val="0"/>
          <w:sz w:val="24"/>
          <w:szCs w:val="24"/>
          <w:u w:val="single"/>
          <w:lang w:val="en-US"/>
        </w:rPr>
        <w:t>Developer Representative:</w:t>
      </w:r>
      <w:r w:rsidRPr="008928DE">
        <w:rPr>
          <w:rFonts w:eastAsia="Times New Roman"/>
          <w:b/>
          <w:color w:val="000000" w:themeColor="text1"/>
          <w:spacing w:val="0"/>
          <w:sz w:val="24"/>
          <w:szCs w:val="24"/>
          <w:lang w:val="en-US"/>
        </w:rPr>
        <w:tab/>
      </w:r>
      <w:r w:rsidRPr="008928DE">
        <w:rPr>
          <w:rFonts w:eastAsia="Times New Roman"/>
          <w:color w:val="000000" w:themeColor="text1"/>
          <w:spacing w:val="0"/>
          <w:sz w:val="24"/>
          <w:szCs w:val="24"/>
          <w:lang w:val="en-US"/>
        </w:rPr>
        <w:tab/>
      </w:r>
      <w:r w:rsidRPr="008928DE">
        <w:rPr>
          <w:rFonts w:eastAsia="Times New Roman"/>
          <w:color w:val="000000" w:themeColor="text1"/>
          <w:spacing w:val="0"/>
          <w:sz w:val="24"/>
          <w:szCs w:val="24"/>
          <w:lang w:val="en-US"/>
        </w:rPr>
        <w:tab/>
      </w:r>
      <w:r w:rsidRPr="008928DE">
        <w:rPr>
          <w:rFonts w:eastAsia="Times New Roman"/>
          <w:b/>
          <w:color w:val="000000" w:themeColor="text1"/>
          <w:spacing w:val="0"/>
          <w:sz w:val="24"/>
          <w:szCs w:val="24"/>
          <w:u w:val="single"/>
          <w:lang w:val="en-US"/>
        </w:rPr>
        <w:t>Consulting Engineer:</w:t>
      </w:r>
    </w:p>
    <w:p w14:paraId="3C620306"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sz w:val="24"/>
          <w:szCs w:val="24"/>
          <w:lang w:val="en-US"/>
        </w:rPr>
      </w:pPr>
    </w:p>
    <w:p w14:paraId="171AC411"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lang w:val="en-US"/>
        </w:rPr>
      </w:pPr>
      <w:r w:rsidRPr="008928DE">
        <w:rPr>
          <w:rFonts w:eastAsia="Times New Roman"/>
          <w:color w:val="000000" w:themeColor="text1"/>
          <w:spacing w:val="0"/>
          <w:lang w:val="en-US"/>
        </w:rPr>
        <w:t>Signature: ______________________</w:t>
      </w:r>
      <w:r w:rsidRPr="008928DE">
        <w:rPr>
          <w:rFonts w:eastAsia="Times New Roman"/>
          <w:color w:val="000000" w:themeColor="text1"/>
          <w:spacing w:val="0"/>
          <w:lang w:val="en-US"/>
        </w:rPr>
        <w:tab/>
      </w:r>
      <w:r w:rsidRPr="008928DE">
        <w:rPr>
          <w:rFonts w:eastAsia="Times New Roman"/>
          <w:color w:val="000000" w:themeColor="text1"/>
          <w:spacing w:val="0"/>
          <w:lang w:val="en-US"/>
        </w:rPr>
        <w:tab/>
        <w:t>Signature: ____________________</w:t>
      </w:r>
    </w:p>
    <w:p w14:paraId="78E06D34"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lang w:val="en-US"/>
        </w:rPr>
      </w:pPr>
    </w:p>
    <w:p w14:paraId="54CA6A76" w14:textId="77777777" w:rsidR="00880961" w:rsidRPr="008928DE" w:rsidRDefault="00880961" w:rsidP="00880961">
      <w:pPr>
        <w:overflowPunct w:val="0"/>
        <w:autoSpaceDE w:val="0"/>
        <w:autoSpaceDN w:val="0"/>
        <w:adjustRightInd w:val="0"/>
        <w:spacing w:after="0" w:line="240" w:lineRule="auto"/>
        <w:textAlignment w:val="baseline"/>
        <w:rPr>
          <w:rFonts w:eastAsia="Times New Roman"/>
          <w:color w:val="000000" w:themeColor="text1"/>
          <w:spacing w:val="0"/>
          <w:lang w:val="en-US"/>
        </w:rPr>
      </w:pPr>
      <w:r w:rsidRPr="008928DE">
        <w:rPr>
          <w:rFonts w:eastAsia="Times New Roman"/>
          <w:color w:val="000000" w:themeColor="text1"/>
          <w:spacing w:val="0"/>
          <w:lang w:val="en-US"/>
        </w:rPr>
        <w:t xml:space="preserve">Name and Title: </w:t>
      </w:r>
      <w:r w:rsidRPr="008928DE">
        <w:rPr>
          <w:rFonts w:eastAsia="Times New Roman"/>
          <w:color w:val="000000" w:themeColor="text1"/>
          <w:spacing w:val="0"/>
          <w:lang w:val="en-US"/>
        </w:rPr>
        <w:softHyphen/>
        <w:t xml:space="preserve"> </w:t>
      </w:r>
      <w:r w:rsidRPr="008928DE">
        <w:rPr>
          <w:rFonts w:eastAsia="Times New Roman"/>
          <w:b/>
          <w:color w:val="000000" w:themeColor="text1"/>
          <w:spacing w:val="0"/>
          <w:u w:val="single"/>
          <w:lang w:val="en-US"/>
        </w:rPr>
        <w:t xml:space="preserve">_____________________ </w:t>
      </w:r>
      <w:r w:rsidRPr="008928DE">
        <w:rPr>
          <w:rFonts w:eastAsia="Times New Roman"/>
          <w:color w:val="000000" w:themeColor="text1"/>
          <w:spacing w:val="0"/>
          <w:lang w:val="en-US"/>
        </w:rPr>
        <w:tab/>
      </w:r>
      <w:r w:rsidRPr="008928DE">
        <w:rPr>
          <w:rFonts w:eastAsia="Times New Roman"/>
          <w:color w:val="000000" w:themeColor="text1"/>
          <w:spacing w:val="0"/>
          <w:lang w:val="en-US"/>
        </w:rPr>
        <w:tab/>
        <w:t xml:space="preserve">Name and Title: </w:t>
      </w:r>
      <w:r w:rsidRPr="008928DE">
        <w:rPr>
          <w:rFonts w:eastAsia="Times New Roman"/>
          <w:b/>
          <w:color w:val="000000" w:themeColor="text1"/>
          <w:spacing w:val="0"/>
          <w:u w:val="single"/>
          <w:lang w:val="en-US"/>
        </w:rPr>
        <w:t xml:space="preserve"> ________________________</w:t>
      </w:r>
      <w:r w:rsidRPr="008928DE">
        <w:rPr>
          <w:rFonts w:eastAsia="Times New Roman"/>
          <w:color w:val="000000" w:themeColor="text1"/>
          <w:spacing w:val="0"/>
          <w:lang w:val="en-US"/>
        </w:rPr>
        <w:t>_</w:t>
      </w:r>
    </w:p>
    <w:p w14:paraId="5164DE87" w14:textId="2D33B8F5" w:rsidR="00880961" w:rsidRDefault="00880961">
      <w:pPr>
        <w:spacing w:before="0" w:after="160"/>
        <w:rPr>
          <w:rFonts w:ascii="Calibri" w:hAnsi="Calibri" w:cs="Calibri"/>
          <w:lang w:val="en"/>
        </w:rPr>
      </w:pPr>
      <w:r>
        <w:rPr>
          <w:rFonts w:ascii="Calibri" w:hAnsi="Calibri" w:cs="Calibri"/>
          <w:lang w:val="en"/>
        </w:rPr>
        <w:br w:type="page"/>
      </w:r>
    </w:p>
    <w:p w14:paraId="1A3B1158" w14:textId="43481533" w:rsidR="00880961" w:rsidRPr="00880961" w:rsidRDefault="00880961" w:rsidP="00880961">
      <w:pPr>
        <w:pStyle w:val="Heading5"/>
        <w:jc w:val="left"/>
        <w:rPr>
          <w:lang w:val="en"/>
        </w:rPr>
      </w:pPr>
      <w:bookmarkStart w:id="43" w:name="_Service_and_Metering"/>
      <w:bookmarkStart w:id="44" w:name="_Toc209603393"/>
      <w:bookmarkEnd w:id="43"/>
      <w:r w:rsidRPr="00880961">
        <w:rPr>
          <w:lang w:val="en"/>
        </w:rPr>
        <w:lastRenderedPageBreak/>
        <w:t>Conduit Systems</w:t>
      </w:r>
      <w:r w:rsidRPr="00880961">
        <w:rPr>
          <w:u w:val="none"/>
          <w:lang w:val="en"/>
        </w:rPr>
        <w:t xml:space="preserve"> (Normative)</w:t>
      </w:r>
      <w:bookmarkEnd w:id="44"/>
    </w:p>
    <w:p w14:paraId="344B622D" w14:textId="1FC66D72" w:rsidR="00400842" w:rsidRDefault="00880961" w:rsidP="00880961">
      <w:pPr>
        <w:pStyle w:val="Heading6"/>
      </w:pPr>
      <w:r w:rsidRPr="00880961">
        <w:t>Trenching and Backhoe</w:t>
      </w:r>
    </w:p>
    <w:p w14:paraId="4C106A7E" w14:textId="5D90D065" w:rsidR="00880961" w:rsidRDefault="00880961" w:rsidP="00880961">
      <w:pPr>
        <w:pStyle w:val="ListParagraph"/>
        <w:numPr>
          <w:ilvl w:val="0"/>
          <w:numId w:val="16"/>
        </w:numPr>
        <w:contextualSpacing w:val="0"/>
      </w:pPr>
      <w:r>
        <w:t>All proposed cable routing and duct work for primary cable installation on behalf of FortisAlberta is subject to written approval by FortisAlberta before construction approval.</w:t>
      </w:r>
    </w:p>
    <w:p w14:paraId="2CD236DF" w14:textId="7D4377D2" w:rsidR="00880961" w:rsidRDefault="00880961" w:rsidP="00880961">
      <w:pPr>
        <w:pStyle w:val="ListParagraph"/>
        <w:numPr>
          <w:ilvl w:val="0"/>
          <w:numId w:val="16"/>
        </w:numPr>
        <w:contextualSpacing w:val="0"/>
      </w:pPr>
      <w:r>
        <w:t>As a customer, you cannot do any excavation work in the Utility Right of Way but must complete all trenching on your property.</w:t>
      </w:r>
    </w:p>
    <w:p w14:paraId="178FCD59" w14:textId="5C4F8971" w:rsidR="00880961" w:rsidRDefault="00880961" w:rsidP="00880961">
      <w:pPr>
        <w:pStyle w:val="ListParagraph"/>
        <w:numPr>
          <w:ilvl w:val="0"/>
          <w:numId w:val="16"/>
        </w:numPr>
        <w:contextualSpacing w:val="0"/>
      </w:pPr>
      <w:r>
        <w:t>Underground service lines must be kept a minimum of 1.0 m from the edge of the property line.</w:t>
      </w:r>
    </w:p>
    <w:p w14:paraId="02C59BFD" w14:textId="36AC1B80" w:rsidR="00880961" w:rsidRDefault="00880961" w:rsidP="00880961">
      <w:pPr>
        <w:pStyle w:val="ListParagraph"/>
        <w:numPr>
          <w:ilvl w:val="0"/>
          <w:numId w:val="16"/>
        </w:numPr>
        <w:contextualSpacing w:val="0"/>
      </w:pPr>
      <w:r>
        <w:t>The Customer’s contractor must not trench within 1.0 m of any FortisAlberta wood pole, anchor, transformer, switching cubical ground grid (2.0 m from the edge of the concrete base, and from 300 mm of the bollard when installed), power pedestal, or energized cable without prior consultation with FortisAlberta. The facilities must be located first using hydro excavating or hand digging before determining where the mechanical excavation limits end.</w:t>
      </w:r>
    </w:p>
    <w:p w14:paraId="71FDE56A" w14:textId="0F94EEA3" w:rsidR="00880961" w:rsidRDefault="00880961" w:rsidP="00880961">
      <w:pPr>
        <w:pStyle w:val="ListParagraph"/>
        <w:numPr>
          <w:ilvl w:val="0"/>
          <w:numId w:val="16"/>
        </w:numPr>
        <w:contextualSpacing w:val="0"/>
      </w:pPr>
      <w:r>
        <w:t>Ensure that the top of the duct is a minimum of 1,000 mm to a maximum of 1,200 mm below finished grade for normal trenching and 1,500 mm for road crossings. Service cable shall be set on undisturbed soil that is free from rocks, debris, and sudden grade changes. If large lumps of clay and soil have hardened due to dry or freezing, and when a backhoe has been used for electrical service installation, a 100 mm layer of sand must be placed below the cable. For all service installations, a 100 mm layer of sand must be placed above the cable. Resulting in a 200 mm sand layer.</w:t>
      </w:r>
    </w:p>
    <w:p w14:paraId="34570FAB" w14:textId="153A0C63" w:rsidR="00880961" w:rsidRDefault="00880961" w:rsidP="00880961">
      <w:pPr>
        <w:pStyle w:val="ListParagraph"/>
        <w:numPr>
          <w:ilvl w:val="0"/>
          <w:numId w:val="16"/>
        </w:numPr>
        <w:contextualSpacing w:val="0"/>
      </w:pPr>
      <w:r>
        <w:t>A marker tape must be installed above the sand bed</w:t>
      </w:r>
    </w:p>
    <w:p w14:paraId="0B00DCC7" w14:textId="682F78C5" w:rsidR="00880961" w:rsidRDefault="00880961" w:rsidP="00880961">
      <w:pPr>
        <w:pStyle w:val="ListParagraph"/>
        <w:numPr>
          <w:ilvl w:val="0"/>
          <w:numId w:val="16"/>
        </w:numPr>
        <w:contextualSpacing w:val="0"/>
      </w:pPr>
      <w:r>
        <w:t>Install a marker ball at splices and mark the end of the conduit on property line.</w:t>
      </w:r>
    </w:p>
    <w:p w14:paraId="3B2286F9" w14:textId="7D433F8C" w:rsidR="00880961" w:rsidRDefault="00880961" w:rsidP="00880961">
      <w:pPr>
        <w:pStyle w:val="ListParagraph"/>
        <w:numPr>
          <w:ilvl w:val="0"/>
          <w:numId w:val="16"/>
        </w:numPr>
        <w:contextualSpacing w:val="0"/>
      </w:pPr>
      <w:r>
        <w:t>The Customer must backfill all trenches with material that is free of stones and items with sharp edges.</w:t>
      </w:r>
    </w:p>
    <w:p w14:paraId="36A0DFA4" w14:textId="7B4B2AEB" w:rsidR="00880961" w:rsidRDefault="00880961" w:rsidP="00880961">
      <w:pPr>
        <w:pStyle w:val="ListParagraph"/>
        <w:numPr>
          <w:ilvl w:val="0"/>
          <w:numId w:val="16"/>
        </w:numPr>
        <w:contextualSpacing w:val="0"/>
      </w:pPr>
      <w:r>
        <w:t>Backfill must be placed in uniform lifts not exceeding 300 mm and compacted to a minimum of 95% at a 5% moisture content of Standard Proctor Density (SPD) for silty and clay soils and a minimum of 70% relative density for cohesionless, free draining materials (such as sands and gravels) REF; ASTM D1556 [B4]</w:t>
      </w:r>
    </w:p>
    <w:p w14:paraId="54B0609B" w14:textId="57D41355" w:rsidR="00880961" w:rsidRDefault="00880961" w:rsidP="00880961">
      <w:pPr>
        <w:pStyle w:val="ListParagraph"/>
        <w:numPr>
          <w:ilvl w:val="0"/>
          <w:numId w:val="16"/>
        </w:numPr>
        <w:contextualSpacing w:val="0"/>
      </w:pPr>
      <w:r>
        <w:t>Backfill material over cable can be the material trenched with a mechanical trencher if the inspector deems it suitable. Soil with high thermal resistivity that contains large amounts of organic peat, black loam, sod, hardened clay, stones, straw, snow, or frozen material will not be acceptable.  All backfill material is subject to the inspector’s approval. Sand or clean backfill material must be substituted for unusual backfill.</w:t>
      </w:r>
    </w:p>
    <w:p w14:paraId="0D7705D6" w14:textId="1C87D75A" w:rsidR="00880961" w:rsidRDefault="00880961" w:rsidP="00880961">
      <w:pPr>
        <w:pStyle w:val="ListParagraph"/>
        <w:numPr>
          <w:ilvl w:val="0"/>
          <w:numId w:val="16"/>
        </w:numPr>
        <w:contextualSpacing w:val="0"/>
      </w:pPr>
      <w:r>
        <w:t>The trench must take the most direct route to the meter base location.</w:t>
      </w:r>
    </w:p>
    <w:p w14:paraId="2A2788F5" w14:textId="7A9A8D0A" w:rsidR="00880961" w:rsidRDefault="00880961" w:rsidP="00880961">
      <w:pPr>
        <w:pStyle w:val="ListParagraph"/>
        <w:numPr>
          <w:ilvl w:val="0"/>
          <w:numId w:val="16"/>
        </w:numPr>
        <w:contextualSpacing w:val="0"/>
      </w:pPr>
      <w:r>
        <w:t>Some work may be required over energized primary or secondary cable. This may involve crossing over trenching the cables. Mechanical excavation is allowed up to 3.0 m from the energized facilities i.e., switching cubical or riser pole (FortisAlberta will trench the rest of the way). The facilities must first be located using hydrovac or hand digging before determining where the mechanical excavation limits end.</w:t>
      </w:r>
    </w:p>
    <w:p w14:paraId="49BDEAE8" w14:textId="27EE21B9" w:rsidR="00880961" w:rsidRDefault="00880961" w:rsidP="00880961">
      <w:pPr>
        <w:pStyle w:val="ListParagraph"/>
        <w:numPr>
          <w:ilvl w:val="0"/>
          <w:numId w:val="16"/>
        </w:numPr>
        <w:contextualSpacing w:val="0"/>
      </w:pPr>
      <w:r>
        <w:lastRenderedPageBreak/>
        <w:t>FortisAlberta will allow a contractor to over trench up to 5.0 m of energized facilities by hand or hydrovac. Follow Alberta One-Call procedures and contact 310 Wire (310-9473) before starting work.</w:t>
      </w:r>
    </w:p>
    <w:p w14:paraId="15E9A033" w14:textId="604AE7E3" w:rsidR="00880961" w:rsidRDefault="00880961" w:rsidP="00880961">
      <w:pPr>
        <w:pStyle w:val="ListParagraph"/>
        <w:numPr>
          <w:ilvl w:val="0"/>
          <w:numId w:val="16"/>
        </w:numPr>
        <w:contextualSpacing w:val="0"/>
      </w:pPr>
      <w:r>
        <w:t>Exposed energized cables cannot be left unattended. If the excavation is narrow or small, the primary cable must be covered with soil bags or some other suitable temporary method. Contact us for more details.</w:t>
      </w:r>
    </w:p>
    <w:p w14:paraId="3EB376CE" w14:textId="5642F685" w:rsidR="00880961" w:rsidRDefault="00880961" w:rsidP="00880961">
      <w:pPr>
        <w:pStyle w:val="ListParagraph"/>
        <w:numPr>
          <w:ilvl w:val="0"/>
          <w:numId w:val="16"/>
        </w:numPr>
        <w:contextualSpacing w:val="0"/>
      </w:pPr>
      <w:r>
        <w:t>Under no circumstances must energized primary cables be moved or handled in any way.</w:t>
      </w:r>
    </w:p>
    <w:p w14:paraId="05E1921C" w14:textId="1585DB8A" w:rsidR="00880961" w:rsidRDefault="00880961" w:rsidP="00880961">
      <w:pPr>
        <w:pStyle w:val="ListParagraph"/>
        <w:numPr>
          <w:ilvl w:val="0"/>
          <w:numId w:val="16"/>
        </w:numPr>
        <w:contextualSpacing w:val="0"/>
      </w:pPr>
      <w:r>
        <w:t>When a trench has been backhoed, cables must be covered with 300 mm of sand. Backhoed material cannot be placed over cable.</w:t>
      </w:r>
    </w:p>
    <w:p w14:paraId="39AEE469" w14:textId="07754E31" w:rsidR="00880961" w:rsidRDefault="00880961" w:rsidP="00880961">
      <w:pPr>
        <w:pStyle w:val="Heading6"/>
      </w:pPr>
      <w:r>
        <w:t>Service Ducts</w:t>
      </w:r>
    </w:p>
    <w:p w14:paraId="057D5861" w14:textId="47943D21" w:rsidR="00880961" w:rsidRDefault="00880961" w:rsidP="00880961">
      <w:pPr>
        <w:pStyle w:val="ListParagraph"/>
        <w:numPr>
          <w:ilvl w:val="0"/>
          <w:numId w:val="17"/>
        </w:numPr>
        <w:contextualSpacing w:val="0"/>
      </w:pPr>
      <w:r>
        <w:t>FortisAlberta reserves the right of final approval for the location of facilities before granting construction approval.</w:t>
      </w:r>
    </w:p>
    <w:p w14:paraId="34B4389C" w14:textId="2B7CD62B" w:rsidR="00880961" w:rsidRDefault="00880961" w:rsidP="00880961">
      <w:pPr>
        <w:pStyle w:val="ListParagraph"/>
        <w:numPr>
          <w:ilvl w:val="0"/>
          <w:numId w:val="17"/>
        </w:numPr>
        <w:contextualSpacing w:val="0"/>
      </w:pPr>
      <w:r>
        <w:t>It is recommended that permanent commercial service cables be in duct.</w:t>
      </w:r>
    </w:p>
    <w:p w14:paraId="00EC9B6E" w14:textId="79A73F34" w:rsidR="00880961" w:rsidRDefault="00880961" w:rsidP="00880961">
      <w:pPr>
        <w:pStyle w:val="ListParagraph"/>
        <w:numPr>
          <w:ilvl w:val="0"/>
          <w:numId w:val="17"/>
        </w:numPr>
        <w:contextualSpacing w:val="0"/>
      </w:pPr>
      <w:r>
        <w:t>For residential installations, FortisAlberta highly recommends installing any cable that will end up under driveways or laneways, in duct.</w:t>
      </w:r>
    </w:p>
    <w:p w14:paraId="10138DE0" w14:textId="1FADCD43" w:rsidR="00880961" w:rsidRDefault="00880961" w:rsidP="00880961">
      <w:pPr>
        <w:pStyle w:val="ListParagraph"/>
        <w:numPr>
          <w:ilvl w:val="0"/>
          <w:numId w:val="17"/>
        </w:numPr>
        <w:contextualSpacing w:val="0"/>
      </w:pPr>
      <w:r>
        <w:t>Duct must be installed where primary cable is deemed inaccessible by FortisAlberta. All ducts must be equipped with bell collars to avoid damaging the cable.</w:t>
      </w:r>
    </w:p>
    <w:p w14:paraId="593685B8" w14:textId="7E53BB6F" w:rsidR="00880961" w:rsidRDefault="00880961" w:rsidP="00880961">
      <w:pPr>
        <w:pStyle w:val="ListParagraph"/>
        <w:numPr>
          <w:ilvl w:val="0"/>
          <w:numId w:val="17"/>
        </w:numPr>
        <w:contextualSpacing w:val="0"/>
      </w:pPr>
      <w:r>
        <w:t>The installation of primary service cable under buildings is not permitted.</w:t>
      </w:r>
    </w:p>
    <w:p w14:paraId="1BB4C3CB" w14:textId="034AAEA5" w:rsidR="00880961" w:rsidRDefault="00880961" w:rsidP="00880961">
      <w:pPr>
        <w:pStyle w:val="ListParagraph"/>
        <w:numPr>
          <w:ilvl w:val="0"/>
          <w:numId w:val="17"/>
        </w:numPr>
        <w:contextualSpacing w:val="0"/>
      </w:pPr>
      <w:r>
        <w:t>The Customer will provide all conduits (rigid PVC, DB2, HDPE or various trenchless race way duct approved by FortisAlberta), pull boxes, and manholes required for installing the electrical services on the Customer’s property.</w:t>
      </w:r>
    </w:p>
    <w:p w14:paraId="00C7F9BF" w14:textId="5825F039" w:rsidR="00880961" w:rsidRDefault="00880961" w:rsidP="00880961">
      <w:pPr>
        <w:pStyle w:val="ListParagraph"/>
        <w:numPr>
          <w:ilvl w:val="0"/>
          <w:numId w:val="17"/>
        </w:numPr>
        <w:contextualSpacing w:val="0"/>
      </w:pPr>
      <w:r>
        <w:t>The Customer cannot install ducts into an energized manhole or handhole of a vault.</w:t>
      </w:r>
    </w:p>
    <w:p w14:paraId="12C4D44E" w14:textId="55CD72EE" w:rsidR="00880961" w:rsidRDefault="00880961" w:rsidP="00880961">
      <w:pPr>
        <w:pStyle w:val="ListParagraph"/>
        <w:numPr>
          <w:ilvl w:val="0"/>
          <w:numId w:val="17"/>
        </w:numPr>
        <w:contextualSpacing w:val="0"/>
      </w:pPr>
      <w:r>
        <w:t>Conduit sizes requirements for primary (high voltage) cables depend on cable size and number of cables to be installed in the duct. FortisAlberta offers two sizes 4” and 6” for duct systems.</w:t>
      </w:r>
    </w:p>
    <w:p w14:paraId="2411657E" w14:textId="64B2FE7E" w:rsidR="00880961" w:rsidRDefault="00880961" w:rsidP="00880961">
      <w:pPr>
        <w:pStyle w:val="ListParagraph"/>
        <w:numPr>
          <w:ilvl w:val="0"/>
          <w:numId w:val="17"/>
        </w:numPr>
        <w:contextualSpacing w:val="0"/>
      </w:pPr>
      <w:r>
        <w:t>When FortisAlberta conduits have been stubbed to the property line, Customers must first confirm that the conduit exposed is the correct one, and then connect their service entrance conduit to FortisAlberta’s conduit if provided. Contact 310 Wire (310-9473) to arrange for conduit verification.</w:t>
      </w:r>
    </w:p>
    <w:p w14:paraId="4A6F57BF" w14:textId="41C3760D" w:rsidR="00880961" w:rsidRDefault="00880961" w:rsidP="00880961">
      <w:pPr>
        <w:pStyle w:val="ListParagraph"/>
        <w:numPr>
          <w:ilvl w:val="0"/>
          <w:numId w:val="17"/>
        </w:numPr>
        <w:contextualSpacing w:val="0"/>
      </w:pPr>
      <w:r>
        <w:t>If pulling lengths exceed the maximum pulling tension of the cable, a pull box must be installed.</w:t>
      </w:r>
    </w:p>
    <w:p w14:paraId="2C8608BA" w14:textId="1C5CCC7A" w:rsidR="00880961" w:rsidRDefault="00880961" w:rsidP="00880961">
      <w:pPr>
        <w:pStyle w:val="Heading6"/>
      </w:pPr>
      <w:r>
        <w:t>Duct Bends</w:t>
      </w:r>
    </w:p>
    <w:p w14:paraId="23BF474A" w14:textId="77777777" w:rsidR="00625ADA" w:rsidRPr="00B245D4" w:rsidRDefault="00880961" w:rsidP="00880961">
      <w:pPr>
        <w:pStyle w:val="ListParagraph"/>
        <w:numPr>
          <w:ilvl w:val="0"/>
          <w:numId w:val="18"/>
        </w:numPr>
        <w:contextualSpacing w:val="0"/>
      </w:pPr>
      <w:r w:rsidRPr="00B245D4">
        <w:t>All bends and elbows must be made of rigid, thick-walled PVC (schedule 40)</w:t>
      </w:r>
      <w:r w:rsidR="00625ADA" w:rsidRPr="00B245D4">
        <w:t>.</w:t>
      </w:r>
    </w:p>
    <w:p w14:paraId="2D098A8F" w14:textId="797979CB" w:rsidR="00880961" w:rsidRPr="00B245D4" w:rsidRDefault="00625ADA" w:rsidP="00625ADA">
      <w:pPr>
        <w:pStyle w:val="ListParagraph"/>
        <w:contextualSpacing w:val="0"/>
      </w:pPr>
      <w:r w:rsidRPr="00B245D4">
        <w:t xml:space="preserve">NOTE: </w:t>
      </w:r>
      <w:r w:rsidR="00880961" w:rsidRPr="00B245D4">
        <w:t xml:space="preserve">DB2 </w:t>
      </w:r>
      <w:r w:rsidR="008205F1" w:rsidRPr="00B245D4">
        <w:t>ducts used in ducting bends and elbows will not be accepted.</w:t>
      </w:r>
    </w:p>
    <w:p w14:paraId="62155242" w14:textId="325E6C1B" w:rsidR="00880961" w:rsidRPr="00B245D4" w:rsidRDefault="00880961" w:rsidP="00880961">
      <w:pPr>
        <w:pStyle w:val="ListParagraph"/>
        <w:numPr>
          <w:ilvl w:val="0"/>
          <w:numId w:val="18"/>
        </w:numPr>
        <w:contextualSpacing w:val="0"/>
      </w:pPr>
      <w:r w:rsidRPr="00B245D4">
        <w:t>All bends and elbows that have a pull tension more than 750 lbs shall be concrete encased with a minimum of 76 mm throughout the bending radius of the duct. Ducts encased in concrete shall be separated from each other by at least 25 mm of concrete. The concrete mixture shall have a compressive strength of 17.2 MPA (2500 psi) minimum.</w:t>
      </w:r>
    </w:p>
    <w:p w14:paraId="42487677" w14:textId="77777777" w:rsidR="00A5337C" w:rsidRPr="00B245D4" w:rsidRDefault="00A5337C" w:rsidP="0026717F">
      <w:pPr>
        <w:pStyle w:val="ListParagraph"/>
        <w:contextualSpacing w:val="0"/>
      </w:pPr>
      <w:r w:rsidRPr="00B245D4">
        <w:t xml:space="preserve">NOTE: The intent of encasing ducts in concrete is to avoid damaging the cable and to avoid pulling the duct out of the ground during cable installation. </w:t>
      </w:r>
    </w:p>
    <w:p w14:paraId="6651673C" w14:textId="77777777" w:rsidR="005F682D" w:rsidRPr="005F682D" w:rsidRDefault="005F682D" w:rsidP="005F682D">
      <w:pPr>
        <w:jc w:val="center"/>
        <w:rPr>
          <w:color w:val="7030A0"/>
        </w:rPr>
      </w:pPr>
      <w:r>
        <w:rPr>
          <w:noProof/>
        </w:rPr>
        <w:lastRenderedPageBreak/>
        <w:drawing>
          <wp:inline distT="0" distB="0" distL="0" distR="0" wp14:anchorId="584F9094" wp14:editId="4154C611">
            <wp:extent cx="4444702" cy="2510287"/>
            <wp:effectExtent l="0" t="0" r="0" b="4445"/>
            <wp:docPr id="11" name="Picture 11" descr="A broken tube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roken tube on the ground&#10;&#10;Description automatically generated"/>
                    <pic:cNvPicPr/>
                  </pic:nvPicPr>
                  <pic:blipFill>
                    <a:blip r:embed="rId59"/>
                    <a:stretch>
                      <a:fillRect/>
                    </a:stretch>
                  </pic:blipFill>
                  <pic:spPr>
                    <a:xfrm>
                      <a:off x="0" y="0"/>
                      <a:ext cx="4472729" cy="2526116"/>
                    </a:xfrm>
                    <a:prstGeom prst="rect">
                      <a:avLst/>
                    </a:prstGeom>
                  </pic:spPr>
                </pic:pic>
              </a:graphicData>
            </a:graphic>
          </wp:inline>
        </w:drawing>
      </w:r>
    </w:p>
    <w:p w14:paraId="79B96473" w14:textId="77777777" w:rsidR="005F682D" w:rsidRPr="00B245D4" w:rsidRDefault="005F682D" w:rsidP="005F682D">
      <w:pPr>
        <w:jc w:val="center"/>
      </w:pPr>
      <w:r w:rsidRPr="00B245D4">
        <w:t>Figure C3.1 Ducting damaged while pulling cable.</w:t>
      </w:r>
    </w:p>
    <w:p w14:paraId="6701A4A9" w14:textId="657DE3F2" w:rsidR="00880961" w:rsidRDefault="00880961" w:rsidP="00880961">
      <w:pPr>
        <w:pStyle w:val="ListParagraph"/>
        <w:numPr>
          <w:ilvl w:val="0"/>
          <w:numId w:val="18"/>
        </w:numPr>
        <w:contextualSpacing w:val="0"/>
      </w:pPr>
      <w:r>
        <w:t>An additional 10-foot horizontal section of rigid, thick-walled PVC must be attached to the bend.</w:t>
      </w:r>
    </w:p>
    <w:p w14:paraId="4516DCCF" w14:textId="28D09B2F" w:rsidR="00880961" w:rsidRDefault="00880961" w:rsidP="00880961">
      <w:pPr>
        <w:pStyle w:val="ListParagraph"/>
        <w:numPr>
          <w:ilvl w:val="0"/>
          <w:numId w:val="18"/>
        </w:numPr>
        <w:contextualSpacing w:val="0"/>
      </w:pPr>
      <w:r>
        <w:t>The primary duct must be aligned directly underneath the primary transformer bushings and centered within the base opening. The conduit bends must exit the earth at 90 degrees, cut-off at 100 mm above the bottom of the base, and a bell end or collar installed at the end of the duct to avoid damage to the cable.</w:t>
      </w:r>
    </w:p>
    <w:p w14:paraId="1921BCE1" w14:textId="757DA3AC" w:rsidR="00880961" w:rsidRDefault="00880961" w:rsidP="00880961">
      <w:pPr>
        <w:pStyle w:val="ListParagraph"/>
        <w:numPr>
          <w:ilvl w:val="0"/>
          <w:numId w:val="18"/>
        </w:numPr>
        <w:contextualSpacing w:val="0"/>
      </w:pPr>
      <w:r>
        <w:t>All spare bends are to be capped (taped or covered by some other suitable method) to prevent material falling into them.</w:t>
      </w:r>
    </w:p>
    <w:p w14:paraId="3E57C8BF" w14:textId="53B41BCC" w:rsidR="00880961" w:rsidRDefault="00880961" w:rsidP="00880961">
      <w:pPr>
        <w:pStyle w:val="ListParagraph"/>
        <w:numPr>
          <w:ilvl w:val="0"/>
          <w:numId w:val="18"/>
        </w:numPr>
        <w:contextualSpacing w:val="0"/>
      </w:pPr>
      <w:r>
        <w:t>Primary ducts entering switching cubicles must be identified (i.e., identify the piece of equipment the pipe services).</w:t>
      </w:r>
    </w:p>
    <w:p w14:paraId="1A61785F" w14:textId="6D4CA949" w:rsidR="00880961" w:rsidRDefault="00880961" w:rsidP="00880961">
      <w:pPr>
        <w:pStyle w:val="ListParagraph"/>
        <w:numPr>
          <w:ilvl w:val="0"/>
          <w:numId w:val="18"/>
        </w:numPr>
        <w:contextualSpacing w:val="0"/>
      </w:pPr>
      <w:r>
        <w:t>Precast concrete pads must be removed before inserting additional ducts into existing pads.</w:t>
      </w:r>
    </w:p>
    <w:p w14:paraId="310754D3" w14:textId="02F376A0" w:rsidR="00880961" w:rsidRDefault="00880961">
      <w:pPr>
        <w:spacing w:before="0" w:after="160"/>
      </w:pPr>
      <w:r>
        <w:br w:type="page"/>
      </w:r>
    </w:p>
    <w:p w14:paraId="511A78B8" w14:textId="7FB3E035" w:rsidR="00880961" w:rsidRDefault="004233AA" w:rsidP="00880961">
      <w:pPr>
        <w:pStyle w:val="Heading5"/>
        <w:rPr>
          <w:u w:val="none"/>
        </w:rPr>
      </w:pPr>
      <w:bookmarkStart w:id="45" w:name="_Service_and_Metering_2"/>
      <w:bookmarkStart w:id="46" w:name="_Toc209603394"/>
      <w:bookmarkEnd w:id="45"/>
      <w:r w:rsidRPr="00BC7BDE">
        <w:lastRenderedPageBreak/>
        <w:t>Conduits</w:t>
      </w:r>
      <w:r>
        <w:rPr>
          <w:u w:val="none"/>
        </w:rPr>
        <w:t xml:space="preserve"> </w:t>
      </w:r>
      <w:r w:rsidR="00880961" w:rsidRPr="00880961">
        <w:rPr>
          <w:u w:val="none"/>
        </w:rPr>
        <w:t>(Normative)</w:t>
      </w:r>
      <w:bookmarkEnd w:id="46"/>
    </w:p>
    <w:p w14:paraId="5A44AB46" w14:textId="32AD42B2" w:rsidR="00880961" w:rsidRDefault="00880961" w:rsidP="00880961">
      <w:r w:rsidRPr="00880961">
        <w:t>Conduit Materials</w:t>
      </w:r>
    </w:p>
    <w:tbl>
      <w:tblPr>
        <w:tblStyle w:val="GridTable5Dark-Accent1"/>
        <w:tblW w:w="10183" w:type="dxa"/>
        <w:jc w:val="center"/>
        <w:tblLayout w:type="fixed"/>
        <w:tblLook w:val="04A0" w:firstRow="1" w:lastRow="0" w:firstColumn="1" w:lastColumn="0" w:noHBand="0" w:noVBand="1"/>
      </w:tblPr>
      <w:tblGrid>
        <w:gridCol w:w="5935"/>
        <w:gridCol w:w="1710"/>
        <w:gridCol w:w="2520"/>
        <w:gridCol w:w="18"/>
      </w:tblGrid>
      <w:tr w:rsidR="0091352F" w:rsidRPr="0091352F" w14:paraId="210685CB" w14:textId="77777777" w:rsidTr="00BC7BDE">
        <w:trPr>
          <w:gridAfter w:val="1"/>
          <w:cnfStyle w:val="100000000000" w:firstRow="1" w:lastRow="0" w:firstColumn="0" w:lastColumn="0" w:oddVBand="0" w:evenVBand="0" w:oddHBand="0" w:evenHBand="0" w:firstRowFirstColumn="0" w:firstRowLastColumn="0" w:lastRowFirstColumn="0" w:lastRowLastColumn="0"/>
          <w:wAfter w:w="18" w:type="dxa"/>
          <w:trHeight w:val="720"/>
          <w:tblHeader/>
          <w:jc w:val="center"/>
        </w:trPr>
        <w:tc>
          <w:tcPr>
            <w:cnfStyle w:val="001000000000" w:firstRow="0" w:lastRow="0" w:firstColumn="1" w:lastColumn="0" w:oddVBand="0" w:evenVBand="0" w:oddHBand="0" w:evenHBand="0" w:firstRowFirstColumn="0" w:firstRowLastColumn="0" w:lastRowFirstColumn="0" w:lastRowLastColumn="0"/>
            <w:tcW w:w="5935" w:type="dxa"/>
            <w:tcBorders>
              <w:right w:val="single" w:sz="4" w:space="0" w:color="FFFFFF" w:themeColor="background1"/>
            </w:tcBorders>
            <w:vAlign w:val="center"/>
          </w:tcPr>
          <w:p w14:paraId="1AA54F7F" w14:textId="77777777" w:rsidR="00880961" w:rsidRPr="0091352F" w:rsidRDefault="00880961" w:rsidP="00BB57E5">
            <w:pPr>
              <w:spacing w:before="2" w:after="2"/>
              <w:jc w:val="center"/>
              <w:rPr>
                <w:color w:val="auto"/>
              </w:rPr>
            </w:pPr>
            <w:r w:rsidRPr="0091352F">
              <w:rPr>
                <w:color w:val="auto"/>
              </w:rPr>
              <w:t>Description</w:t>
            </w:r>
          </w:p>
        </w:tc>
        <w:tc>
          <w:tcPr>
            <w:tcW w:w="1710" w:type="dxa"/>
            <w:tcBorders>
              <w:left w:val="single" w:sz="4" w:space="0" w:color="FFFFFF" w:themeColor="background1"/>
              <w:right w:val="single" w:sz="4" w:space="0" w:color="FFFFFF" w:themeColor="background1"/>
            </w:tcBorders>
            <w:vAlign w:val="center"/>
          </w:tcPr>
          <w:p w14:paraId="52E77BE0" w14:textId="77777777" w:rsidR="00880961" w:rsidRPr="0091352F" w:rsidRDefault="00880961" w:rsidP="00BB57E5">
            <w:pPr>
              <w:spacing w:before="2" w:after="2"/>
              <w:jc w:val="center"/>
              <w:cnfStyle w:val="100000000000" w:firstRow="1" w:lastRow="0" w:firstColumn="0" w:lastColumn="0" w:oddVBand="0" w:evenVBand="0" w:oddHBand="0" w:evenHBand="0" w:firstRowFirstColumn="0" w:firstRowLastColumn="0" w:lastRowFirstColumn="0" w:lastRowLastColumn="0"/>
              <w:rPr>
                <w:color w:val="auto"/>
              </w:rPr>
            </w:pPr>
            <w:r w:rsidRPr="0091352F">
              <w:rPr>
                <w:color w:val="auto"/>
              </w:rPr>
              <w:t>Approved Suppliers</w:t>
            </w:r>
          </w:p>
        </w:tc>
        <w:tc>
          <w:tcPr>
            <w:tcW w:w="2520" w:type="dxa"/>
            <w:tcBorders>
              <w:left w:val="single" w:sz="4" w:space="0" w:color="FFFFFF" w:themeColor="background1"/>
            </w:tcBorders>
            <w:vAlign w:val="center"/>
          </w:tcPr>
          <w:p w14:paraId="158817D2" w14:textId="77777777" w:rsidR="00880961" w:rsidRPr="0091352F" w:rsidRDefault="00880961" w:rsidP="00BB57E5">
            <w:pPr>
              <w:spacing w:before="2" w:after="2"/>
              <w:jc w:val="center"/>
              <w:cnfStyle w:val="100000000000" w:firstRow="1" w:lastRow="0" w:firstColumn="0" w:lastColumn="0" w:oddVBand="0" w:evenVBand="0" w:oddHBand="0" w:evenHBand="0" w:firstRowFirstColumn="0" w:firstRowLastColumn="0" w:lastRowFirstColumn="0" w:lastRowLastColumn="0"/>
              <w:rPr>
                <w:color w:val="auto"/>
              </w:rPr>
            </w:pPr>
            <w:r w:rsidRPr="0091352F">
              <w:rPr>
                <w:color w:val="auto"/>
              </w:rPr>
              <w:t>FortisAlberta Drawing No. or Cat. No.</w:t>
            </w:r>
          </w:p>
        </w:tc>
      </w:tr>
      <w:tr w:rsidR="0091352F" w:rsidRPr="0091352F" w14:paraId="7B3640EA" w14:textId="77777777" w:rsidTr="00BC7BDE">
        <w:trPr>
          <w:gridAfter w:val="1"/>
          <w:cnfStyle w:val="000000100000" w:firstRow="0" w:lastRow="0" w:firstColumn="0" w:lastColumn="0" w:oddVBand="0" w:evenVBand="0" w:oddHBand="1" w:evenHBand="0" w:firstRowFirstColumn="0" w:firstRowLastColumn="0" w:lastRowFirstColumn="0" w:lastRowLastColumn="0"/>
          <w:wAfter w:w="18" w:type="dxa"/>
          <w:trHeight w:val="728"/>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1247808F" w14:textId="4AFF71A9" w:rsidR="00880961" w:rsidRPr="0091352F" w:rsidRDefault="00880961" w:rsidP="00BB57E5">
            <w:pPr>
              <w:spacing w:before="2" w:after="2"/>
              <w:rPr>
                <w:b w:val="0"/>
                <w:bCs w:val="0"/>
                <w:color w:val="auto"/>
              </w:rPr>
            </w:pPr>
            <w:r w:rsidRPr="0091352F">
              <w:rPr>
                <w:b w:val="0"/>
                <w:bCs w:val="0"/>
                <w:color w:val="auto"/>
              </w:rPr>
              <w:t>PIPE, nominal size 2</w:t>
            </w:r>
            <w:r w:rsidR="00B2567E">
              <w:rPr>
                <w:b w:val="0"/>
                <w:bCs w:val="0"/>
                <w:color w:val="auto"/>
              </w:rPr>
              <w:t>-</w:t>
            </w:r>
            <w:r w:rsidRPr="0091352F">
              <w:rPr>
                <w:b w:val="0"/>
                <w:bCs w:val="0"/>
                <w:color w:val="auto"/>
              </w:rPr>
              <w:t>inch, rigid PVC, belled end, per CSA Standard C22.2 No. 211.2 latest revision.</w:t>
            </w:r>
          </w:p>
        </w:tc>
        <w:tc>
          <w:tcPr>
            <w:tcW w:w="1710" w:type="dxa"/>
            <w:vAlign w:val="center"/>
          </w:tcPr>
          <w:p w14:paraId="5C1BB02F" w14:textId="77777777" w:rsidR="00880961" w:rsidRPr="0091352F"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pPr>
            <w:r w:rsidRPr="0091352F">
              <w:t>Any electrical distributor</w:t>
            </w:r>
          </w:p>
        </w:tc>
        <w:tc>
          <w:tcPr>
            <w:tcW w:w="2520" w:type="dxa"/>
            <w:vAlign w:val="center"/>
          </w:tcPr>
          <w:p w14:paraId="2D42EACB" w14:textId="77777777" w:rsidR="00880961" w:rsidRPr="0091352F" w:rsidRDefault="00880961" w:rsidP="00BB57E5">
            <w:pPr>
              <w:spacing w:before="2" w:after="2"/>
              <w:cnfStyle w:val="000000100000" w:firstRow="0" w:lastRow="0" w:firstColumn="0" w:lastColumn="0" w:oddVBand="0" w:evenVBand="0" w:oddHBand="1" w:evenHBand="0" w:firstRowFirstColumn="0" w:firstRowLastColumn="0" w:lastRowFirstColumn="0" w:lastRowLastColumn="0"/>
            </w:pPr>
          </w:p>
        </w:tc>
      </w:tr>
      <w:tr w:rsidR="00880961" w:rsidRPr="008928DE" w14:paraId="7C908413" w14:textId="77777777" w:rsidTr="00BC7BDE">
        <w:trPr>
          <w:trHeight w:val="710"/>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6B6542AC" w14:textId="0CCCD87B" w:rsidR="00880961" w:rsidRPr="0091352F" w:rsidRDefault="00880961" w:rsidP="00BB57E5">
            <w:pPr>
              <w:spacing w:before="2" w:after="2"/>
              <w:rPr>
                <w:b w:val="0"/>
                <w:bCs w:val="0"/>
                <w:color w:val="auto"/>
              </w:rPr>
            </w:pPr>
            <w:r w:rsidRPr="0091352F">
              <w:rPr>
                <w:b w:val="0"/>
                <w:bCs w:val="0"/>
                <w:color w:val="auto"/>
              </w:rPr>
              <w:t>PIPE, nominal size 4</w:t>
            </w:r>
            <w:r w:rsidR="007A564F">
              <w:rPr>
                <w:b w:val="0"/>
                <w:bCs w:val="0"/>
                <w:color w:val="auto"/>
              </w:rPr>
              <w:t>-</w:t>
            </w:r>
            <w:r w:rsidRPr="0091352F">
              <w:rPr>
                <w:b w:val="0"/>
                <w:bCs w:val="0"/>
                <w:color w:val="auto"/>
              </w:rPr>
              <w:t>inch, rigid PVC, belled end, per CSA Standard C22.2 No. 211.2 latest revision.</w:t>
            </w:r>
          </w:p>
        </w:tc>
        <w:tc>
          <w:tcPr>
            <w:tcW w:w="1710" w:type="dxa"/>
            <w:vAlign w:val="center"/>
          </w:tcPr>
          <w:p w14:paraId="26BBAF74" w14:textId="77777777" w:rsidR="00880961" w:rsidRPr="0091352F"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pPr>
            <w:r w:rsidRPr="0091352F">
              <w:t>Any electrical distributor</w:t>
            </w:r>
          </w:p>
        </w:tc>
        <w:tc>
          <w:tcPr>
            <w:tcW w:w="2538" w:type="dxa"/>
            <w:gridSpan w:val="2"/>
            <w:vAlign w:val="center"/>
          </w:tcPr>
          <w:p w14:paraId="0946CF6F" w14:textId="77777777" w:rsidR="00880961" w:rsidRPr="0091352F" w:rsidRDefault="00880961" w:rsidP="00BB57E5">
            <w:pPr>
              <w:spacing w:before="2" w:after="2"/>
              <w:cnfStyle w:val="000000000000" w:firstRow="0" w:lastRow="0" w:firstColumn="0" w:lastColumn="0" w:oddVBand="0" w:evenVBand="0" w:oddHBand="0" w:evenHBand="0" w:firstRowFirstColumn="0" w:firstRowLastColumn="0" w:lastRowFirstColumn="0" w:lastRowLastColumn="0"/>
            </w:pPr>
          </w:p>
        </w:tc>
      </w:tr>
      <w:tr w:rsidR="0091352F" w:rsidRPr="008928DE" w14:paraId="583BA3C0" w14:textId="77777777" w:rsidTr="00BC7BDE">
        <w:trPr>
          <w:cnfStyle w:val="000000100000" w:firstRow="0" w:lastRow="0" w:firstColumn="0" w:lastColumn="0" w:oddVBand="0" w:evenVBand="0" w:oddHBand="1"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18132D37" w14:textId="630B8EFC" w:rsidR="0091352F" w:rsidRPr="00BC7BDE" w:rsidRDefault="0091352F" w:rsidP="00BB57E5">
            <w:pPr>
              <w:spacing w:before="2" w:after="2"/>
              <w:rPr>
                <w:b w:val="0"/>
                <w:bCs w:val="0"/>
                <w:color w:val="auto"/>
              </w:rPr>
            </w:pPr>
            <w:r w:rsidRPr="00BC7BDE">
              <w:rPr>
                <w:b w:val="0"/>
                <w:bCs w:val="0"/>
                <w:color w:val="auto"/>
              </w:rPr>
              <w:t>PIPE, nominal size 4", PVC, Type DB2, 20' length belled end, Color: Red</w:t>
            </w:r>
          </w:p>
        </w:tc>
        <w:tc>
          <w:tcPr>
            <w:tcW w:w="1710" w:type="dxa"/>
            <w:vAlign w:val="center"/>
          </w:tcPr>
          <w:p w14:paraId="32BA4656" w14:textId="664CDC44" w:rsidR="0091352F" w:rsidRPr="00BC7BDE" w:rsidRDefault="0091352F" w:rsidP="00BB57E5">
            <w:pPr>
              <w:spacing w:before="2" w:after="2"/>
              <w:jc w:val="center"/>
              <w:cnfStyle w:val="000000100000" w:firstRow="0" w:lastRow="0" w:firstColumn="0" w:lastColumn="0" w:oddVBand="0" w:evenVBand="0" w:oddHBand="1" w:evenHBand="0" w:firstRowFirstColumn="0" w:firstRowLastColumn="0" w:lastRowFirstColumn="0" w:lastRowLastColumn="0"/>
            </w:pPr>
            <w:r w:rsidRPr="00BC7BDE">
              <w:t>IPEX</w:t>
            </w:r>
          </w:p>
        </w:tc>
        <w:tc>
          <w:tcPr>
            <w:tcW w:w="2538" w:type="dxa"/>
            <w:gridSpan w:val="2"/>
            <w:vAlign w:val="center"/>
          </w:tcPr>
          <w:p w14:paraId="2F29234A" w14:textId="6E21A510" w:rsidR="0091352F" w:rsidRPr="00BC7BDE" w:rsidRDefault="0091352F" w:rsidP="0091352F">
            <w:pPr>
              <w:spacing w:before="2" w:after="2"/>
              <w:jc w:val="center"/>
              <w:cnfStyle w:val="000000100000" w:firstRow="0" w:lastRow="0" w:firstColumn="0" w:lastColumn="0" w:oddVBand="0" w:evenVBand="0" w:oddHBand="1" w:evenHBand="0" w:firstRowFirstColumn="0" w:firstRowLastColumn="0" w:lastRowFirstColumn="0" w:lastRowLastColumn="0"/>
            </w:pPr>
            <w:r w:rsidRPr="00BC7BDE">
              <w:t>008218</w:t>
            </w:r>
          </w:p>
        </w:tc>
      </w:tr>
      <w:tr w:rsidR="00CC4F5F" w:rsidRPr="008928DE" w14:paraId="4495D4F8" w14:textId="77777777" w:rsidTr="00BC7BDE">
        <w:trPr>
          <w:trHeight w:val="1511"/>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29529DBF" w14:textId="7BFDD111" w:rsidR="008D73F3" w:rsidRPr="00BC7BDE" w:rsidRDefault="008D73F3" w:rsidP="008D73F3">
            <w:pPr>
              <w:spacing w:before="2" w:after="2"/>
              <w:rPr>
                <w:b w:val="0"/>
                <w:bCs w:val="0"/>
                <w:color w:val="auto"/>
              </w:rPr>
            </w:pPr>
            <w:r w:rsidRPr="00BC7BDE">
              <w:rPr>
                <w:b w:val="0"/>
                <w:bCs w:val="0"/>
                <w:color w:val="auto"/>
              </w:rPr>
              <w:t xml:space="preserve">Pipe, corrugated, High Density Polyethylene, coloring shall be UV stable red, per CSA Standard C22.2 </w:t>
            </w:r>
            <w:r w:rsidR="00E9465D" w:rsidRPr="00BC7BDE">
              <w:rPr>
                <w:b w:val="0"/>
                <w:bCs w:val="0"/>
                <w:color w:val="auto"/>
              </w:rPr>
              <w:t>N</w:t>
            </w:r>
            <w:r w:rsidRPr="00BC7BDE">
              <w:rPr>
                <w:b w:val="0"/>
                <w:bCs w:val="0"/>
                <w:color w:val="auto"/>
              </w:rPr>
              <w:t>o</w:t>
            </w:r>
            <w:r w:rsidR="00E9465D" w:rsidRPr="00BC7BDE">
              <w:rPr>
                <w:b w:val="0"/>
                <w:bCs w:val="0"/>
                <w:color w:val="auto"/>
              </w:rPr>
              <w:t>.</w:t>
            </w:r>
            <w:r w:rsidRPr="00BC7BDE">
              <w:rPr>
                <w:b w:val="0"/>
                <w:bCs w:val="0"/>
                <w:color w:val="auto"/>
              </w:rPr>
              <w:t xml:space="preserve"> 327 latest revision,</w:t>
            </w:r>
          </w:p>
          <w:p w14:paraId="323F0FA0" w14:textId="53B2A22B" w:rsidR="008D73F3" w:rsidRPr="00BC7BDE" w:rsidRDefault="008D73F3" w:rsidP="008D73F3">
            <w:pPr>
              <w:spacing w:before="2" w:after="2"/>
              <w:rPr>
                <w:b w:val="0"/>
                <w:bCs w:val="0"/>
                <w:color w:val="auto"/>
              </w:rPr>
            </w:pPr>
            <w:r w:rsidRPr="00BC7BDE">
              <w:rPr>
                <w:b w:val="0"/>
                <w:bCs w:val="0"/>
                <w:color w:val="auto"/>
              </w:rPr>
              <w:t>This product can be used as an</w:t>
            </w:r>
            <w:r w:rsidR="00E9465D" w:rsidRPr="00BC7BDE">
              <w:rPr>
                <w:b w:val="0"/>
                <w:bCs w:val="0"/>
                <w:color w:val="auto"/>
              </w:rPr>
              <w:t xml:space="preserve"> </w:t>
            </w:r>
            <w:r w:rsidRPr="00BC7BDE">
              <w:rPr>
                <w:b w:val="0"/>
                <w:bCs w:val="0"/>
                <w:color w:val="auto"/>
              </w:rPr>
              <w:t>alternative to DB2 PVC.</w:t>
            </w:r>
          </w:p>
          <w:p w14:paraId="175C87B3" w14:textId="38473A60" w:rsidR="00CC4F5F" w:rsidRPr="00BC7BDE" w:rsidRDefault="008D73F3" w:rsidP="008D73F3">
            <w:pPr>
              <w:spacing w:before="2" w:after="2"/>
              <w:rPr>
                <w:color w:val="auto"/>
              </w:rPr>
            </w:pPr>
            <w:r w:rsidRPr="00BC7BDE">
              <w:rPr>
                <w:b w:val="0"/>
                <w:bCs w:val="0"/>
                <w:i/>
                <w:iCs/>
                <w:color w:val="auto"/>
                <w:lang w:val="en-CA"/>
              </w:rPr>
              <w:t>(FortisAlberta item #632-2804)</w:t>
            </w:r>
          </w:p>
        </w:tc>
        <w:tc>
          <w:tcPr>
            <w:tcW w:w="1710" w:type="dxa"/>
            <w:vAlign w:val="center"/>
          </w:tcPr>
          <w:p w14:paraId="53CE8E35" w14:textId="2F91B7E7" w:rsidR="00CC4F5F" w:rsidRPr="00BC7BDE" w:rsidRDefault="00130C4E" w:rsidP="00BB57E5">
            <w:pPr>
              <w:spacing w:before="2" w:after="2"/>
              <w:jc w:val="center"/>
              <w:cnfStyle w:val="000000000000" w:firstRow="0" w:lastRow="0" w:firstColumn="0" w:lastColumn="0" w:oddVBand="0" w:evenVBand="0" w:oddHBand="0" w:evenHBand="0" w:firstRowFirstColumn="0" w:firstRowLastColumn="0" w:lastRowFirstColumn="0" w:lastRowLastColumn="0"/>
            </w:pPr>
            <w:r w:rsidRPr="00BC7BDE">
              <w:t>Dura-Line</w:t>
            </w:r>
          </w:p>
        </w:tc>
        <w:tc>
          <w:tcPr>
            <w:tcW w:w="2538" w:type="dxa"/>
            <w:gridSpan w:val="2"/>
            <w:vAlign w:val="center"/>
          </w:tcPr>
          <w:p w14:paraId="3632593A" w14:textId="77777777" w:rsidR="00CC4F5F" w:rsidRPr="00BC7BDE" w:rsidRDefault="00CC4F5F" w:rsidP="0091352F">
            <w:pPr>
              <w:spacing w:before="2" w:after="2"/>
              <w:jc w:val="center"/>
              <w:cnfStyle w:val="000000000000" w:firstRow="0" w:lastRow="0" w:firstColumn="0" w:lastColumn="0" w:oddVBand="0" w:evenVBand="0" w:oddHBand="0" w:evenHBand="0" w:firstRowFirstColumn="0" w:firstRowLastColumn="0" w:lastRowFirstColumn="0" w:lastRowLastColumn="0"/>
            </w:pPr>
          </w:p>
        </w:tc>
      </w:tr>
      <w:tr w:rsidR="007D63AF" w:rsidRPr="008928DE" w14:paraId="10690794" w14:textId="77777777" w:rsidTr="00BC7BDE">
        <w:trPr>
          <w:cnfStyle w:val="000000100000" w:firstRow="0" w:lastRow="0" w:firstColumn="0" w:lastColumn="0" w:oddVBand="0" w:evenVBand="0" w:oddHBand="1" w:evenHBand="0" w:firstRowFirstColumn="0" w:firstRowLastColumn="0" w:lastRowFirstColumn="0" w:lastRowLastColumn="0"/>
          <w:trHeight w:val="890"/>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14139405" w14:textId="77777777" w:rsidR="007D63AF" w:rsidRPr="00BC7BDE" w:rsidRDefault="00504300" w:rsidP="008D73F3">
            <w:pPr>
              <w:spacing w:before="2" w:after="2"/>
              <w:rPr>
                <w:color w:val="auto"/>
              </w:rPr>
            </w:pPr>
            <w:r w:rsidRPr="00BC7BDE">
              <w:rPr>
                <w:b w:val="0"/>
                <w:bCs w:val="0"/>
                <w:color w:val="auto"/>
              </w:rPr>
              <w:t>Adaptor, coupler, mechanical, 4-inch, for corrugated, to schedule 40 HDPE, PVE, or steel duct.</w:t>
            </w:r>
          </w:p>
          <w:p w14:paraId="585B4408" w14:textId="73739E45" w:rsidR="00504300" w:rsidRPr="00BC7BDE" w:rsidRDefault="00504300" w:rsidP="008D73F3">
            <w:pPr>
              <w:spacing w:before="2" w:after="2"/>
              <w:rPr>
                <w:b w:val="0"/>
                <w:bCs w:val="0"/>
                <w:color w:val="auto"/>
              </w:rPr>
            </w:pPr>
            <w:r w:rsidRPr="00BC7BDE">
              <w:rPr>
                <w:b w:val="0"/>
                <w:bCs w:val="0"/>
                <w:color w:val="auto"/>
              </w:rPr>
              <w:t>(FortisAlberta Item No. 632-3764)</w:t>
            </w:r>
          </w:p>
        </w:tc>
        <w:tc>
          <w:tcPr>
            <w:tcW w:w="1710" w:type="dxa"/>
            <w:vAlign w:val="center"/>
          </w:tcPr>
          <w:p w14:paraId="404DC3AB" w14:textId="45CCC463" w:rsidR="007D63AF" w:rsidRPr="00BC7BDE" w:rsidRDefault="002B0D00" w:rsidP="00BB57E5">
            <w:pPr>
              <w:spacing w:before="2" w:after="2"/>
              <w:jc w:val="center"/>
              <w:cnfStyle w:val="000000100000" w:firstRow="0" w:lastRow="0" w:firstColumn="0" w:lastColumn="0" w:oddVBand="0" w:evenVBand="0" w:oddHBand="1" w:evenHBand="0" w:firstRowFirstColumn="0" w:firstRowLastColumn="0" w:lastRowFirstColumn="0" w:lastRowLastColumn="0"/>
            </w:pPr>
            <w:r w:rsidRPr="00BC7BDE">
              <w:t>Dura-Line</w:t>
            </w:r>
          </w:p>
        </w:tc>
        <w:tc>
          <w:tcPr>
            <w:tcW w:w="2538" w:type="dxa"/>
            <w:gridSpan w:val="2"/>
            <w:vAlign w:val="center"/>
          </w:tcPr>
          <w:p w14:paraId="02584C05" w14:textId="77777777" w:rsidR="007D63AF" w:rsidRPr="00BC7BDE" w:rsidRDefault="007D63AF" w:rsidP="0091352F">
            <w:pPr>
              <w:spacing w:before="2" w:after="2"/>
              <w:jc w:val="center"/>
              <w:cnfStyle w:val="000000100000" w:firstRow="0" w:lastRow="0" w:firstColumn="0" w:lastColumn="0" w:oddVBand="0" w:evenVBand="0" w:oddHBand="1" w:evenHBand="0" w:firstRowFirstColumn="0" w:firstRowLastColumn="0" w:lastRowFirstColumn="0" w:lastRowLastColumn="0"/>
            </w:pPr>
          </w:p>
        </w:tc>
      </w:tr>
      <w:tr w:rsidR="002B0D00" w:rsidRPr="008928DE" w14:paraId="77DE493E" w14:textId="77777777" w:rsidTr="00BC7BDE">
        <w:trPr>
          <w:trHeight w:val="989"/>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44D58294" w14:textId="53EEAB5F" w:rsidR="002B0D00" w:rsidRPr="00BC7BDE" w:rsidRDefault="002B0D00" w:rsidP="002B0D00">
            <w:pPr>
              <w:spacing w:before="2" w:after="2"/>
              <w:rPr>
                <w:color w:val="auto"/>
              </w:rPr>
            </w:pPr>
            <w:r w:rsidRPr="00BC7BDE">
              <w:rPr>
                <w:b w:val="0"/>
                <w:bCs w:val="0"/>
                <w:color w:val="auto"/>
              </w:rPr>
              <w:t xml:space="preserve">Adaptor, coupler, mechanical, 4-inch, for corrugated, to </w:t>
            </w:r>
            <w:r w:rsidR="007C4A71" w:rsidRPr="00BC7BDE">
              <w:rPr>
                <w:b w:val="0"/>
                <w:bCs w:val="0"/>
                <w:color w:val="auto"/>
              </w:rPr>
              <w:t xml:space="preserve">DB2 PVC </w:t>
            </w:r>
            <w:r w:rsidRPr="00BC7BDE">
              <w:rPr>
                <w:b w:val="0"/>
                <w:bCs w:val="0"/>
                <w:color w:val="auto"/>
              </w:rPr>
              <w:t>duct.</w:t>
            </w:r>
          </w:p>
          <w:p w14:paraId="69C18715" w14:textId="2CF77FE8" w:rsidR="002B0D00" w:rsidRPr="00BC7BDE" w:rsidRDefault="002B0D00" w:rsidP="002B0D00">
            <w:pPr>
              <w:spacing w:before="2" w:after="2"/>
              <w:rPr>
                <w:b w:val="0"/>
                <w:bCs w:val="0"/>
                <w:color w:val="auto"/>
              </w:rPr>
            </w:pPr>
            <w:r w:rsidRPr="00BC7BDE">
              <w:rPr>
                <w:b w:val="0"/>
                <w:bCs w:val="0"/>
                <w:color w:val="auto"/>
              </w:rPr>
              <w:t>(FortisAlberta Item No. 632-37</w:t>
            </w:r>
            <w:r w:rsidR="007C4A71" w:rsidRPr="00BC7BDE">
              <w:rPr>
                <w:b w:val="0"/>
                <w:bCs w:val="0"/>
                <w:color w:val="auto"/>
              </w:rPr>
              <w:t>7</w:t>
            </w:r>
            <w:r w:rsidRPr="00BC7BDE">
              <w:rPr>
                <w:b w:val="0"/>
                <w:bCs w:val="0"/>
                <w:color w:val="auto"/>
              </w:rPr>
              <w:t>4)</w:t>
            </w:r>
          </w:p>
        </w:tc>
        <w:tc>
          <w:tcPr>
            <w:tcW w:w="1710" w:type="dxa"/>
            <w:vAlign w:val="center"/>
          </w:tcPr>
          <w:p w14:paraId="40681EEC" w14:textId="3D7A138B" w:rsidR="002B0D00" w:rsidRPr="00BC7BDE" w:rsidRDefault="007C4A71" w:rsidP="00BB57E5">
            <w:pPr>
              <w:spacing w:before="2" w:after="2"/>
              <w:jc w:val="center"/>
              <w:cnfStyle w:val="000000000000" w:firstRow="0" w:lastRow="0" w:firstColumn="0" w:lastColumn="0" w:oddVBand="0" w:evenVBand="0" w:oddHBand="0" w:evenHBand="0" w:firstRowFirstColumn="0" w:firstRowLastColumn="0" w:lastRowFirstColumn="0" w:lastRowLastColumn="0"/>
            </w:pPr>
            <w:r w:rsidRPr="00BC7BDE">
              <w:t>Dura-Line</w:t>
            </w:r>
          </w:p>
        </w:tc>
        <w:tc>
          <w:tcPr>
            <w:tcW w:w="2538" w:type="dxa"/>
            <w:gridSpan w:val="2"/>
            <w:vAlign w:val="center"/>
          </w:tcPr>
          <w:p w14:paraId="75772BF5" w14:textId="77777777" w:rsidR="002B0D00" w:rsidRPr="00BC7BDE" w:rsidRDefault="002B0D00" w:rsidP="0091352F">
            <w:pPr>
              <w:spacing w:before="2" w:after="2"/>
              <w:jc w:val="center"/>
              <w:cnfStyle w:val="000000000000" w:firstRow="0" w:lastRow="0" w:firstColumn="0" w:lastColumn="0" w:oddVBand="0" w:evenVBand="0" w:oddHBand="0" w:evenHBand="0" w:firstRowFirstColumn="0" w:firstRowLastColumn="0" w:lastRowFirstColumn="0" w:lastRowLastColumn="0"/>
            </w:pPr>
          </w:p>
        </w:tc>
      </w:tr>
      <w:tr w:rsidR="007C4A71" w:rsidRPr="008928DE" w14:paraId="5CF07E23" w14:textId="77777777" w:rsidTr="00BC7BDE">
        <w:trPr>
          <w:cnfStyle w:val="000000100000" w:firstRow="0" w:lastRow="0" w:firstColumn="0" w:lastColumn="0" w:oddVBand="0" w:evenVBand="0" w:oddHBand="1" w:evenHBand="0" w:firstRowFirstColumn="0" w:firstRowLastColumn="0" w:lastRowFirstColumn="0" w:lastRowLastColumn="0"/>
          <w:trHeight w:val="719"/>
          <w:jc w:val="center"/>
        </w:trPr>
        <w:tc>
          <w:tcPr>
            <w:cnfStyle w:val="001000000000" w:firstRow="0" w:lastRow="0" w:firstColumn="1" w:lastColumn="0" w:oddVBand="0" w:evenVBand="0" w:oddHBand="0" w:evenHBand="0" w:firstRowFirstColumn="0" w:firstRowLastColumn="0" w:lastRowFirstColumn="0" w:lastRowLastColumn="0"/>
            <w:tcW w:w="5935" w:type="dxa"/>
            <w:vAlign w:val="center"/>
          </w:tcPr>
          <w:p w14:paraId="44E26228" w14:textId="3D680284" w:rsidR="007C4A71" w:rsidRPr="00BC7BDE" w:rsidRDefault="00D957BF" w:rsidP="007C4A71">
            <w:pPr>
              <w:spacing w:before="2" w:after="2"/>
              <w:rPr>
                <w:color w:val="auto"/>
              </w:rPr>
            </w:pPr>
            <w:r w:rsidRPr="00BC7BDE">
              <w:rPr>
                <w:b w:val="0"/>
                <w:bCs w:val="0"/>
                <w:color w:val="auto"/>
              </w:rPr>
              <w:t>C</w:t>
            </w:r>
            <w:r w:rsidR="007C4A71" w:rsidRPr="00BC7BDE">
              <w:rPr>
                <w:b w:val="0"/>
                <w:bCs w:val="0"/>
                <w:color w:val="auto"/>
              </w:rPr>
              <w:t>oupler, mechanical, 4-inch, for corrugated</w:t>
            </w:r>
            <w:r w:rsidRPr="00BC7BDE">
              <w:rPr>
                <w:b w:val="0"/>
                <w:bCs w:val="0"/>
                <w:color w:val="auto"/>
              </w:rPr>
              <w:t xml:space="preserve"> </w:t>
            </w:r>
            <w:r w:rsidR="007C4A71" w:rsidRPr="00BC7BDE">
              <w:rPr>
                <w:b w:val="0"/>
                <w:bCs w:val="0"/>
                <w:color w:val="auto"/>
              </w:rPr>
              <w:t>duct.</w:t>
            </w:r>
          </w:p>
          <w:p w14:paraId="380D0986" w14:textId="4A4C00B9" w:rsidR="007C4A71" w:rsidRPr="00BC7BDE" w:rsidRDefault="007C4A71" w:rsidP="007C4A71">
            <w:pPr>
              <w:spacing w:before="2" w:after="2"/>
              <w:rPr>
                <w:b w:val="0"/>
                <w:bCs w:val="0"/>
                <w:color w:val="auto"/>
              </w:rPr>
            </w:pPr>
            <w:r w:rsidRPr="00BC7BDE">
              <w:rPr>
                <w:b w:val="0"/>
                <w:bCs w:val="0"/>
                <w:color w:val="auto"/>
              </w:rPr>
              <w:t>(FortisAlberta Item No. 632-3</w:t>
            </w:r>
            <w:r w:rsidR="00D957BF" w:rsidRPr="00BC7BDE">
              <w:rPr>
                <w:b w:val="0"/>
                <w:bCs w:val="0"/>
                <w:color w:val="auto"/>
              </w:rPr>
              <w:t>0</w:t>
            </w:r>
            <w:r w:rsidRPr="00BC7BDE">
              <w:rPr>
                <w:b w:val="0"/>
                <w:bCs w:val="0"/>
                <w:color w:val="auto"/>
              </w:rPr>
              <w:t>74)</w:t>
            </w:r>
          </w:p>
        </w:tc>
        <w:tc>
          <w:tcPr>
            <w:tcW w:w="1710" w:type="dxa"/>
            <w:vAlign w:val="center"/>
          </w:tcPr>
          <w:p w14:paraId="673327FA" w14:textId="1389B346" w:rsidR="007C4A71" w:rsidRPr="00BC7BDE" w:rsidRDefault="007C4A71" w:rsidP="007C4A71">
            <w:pPr>
              <w:spacing w:before="2" w:after="2"/>
              <w:jc w:val="center"/>
              <w:cnfStyle w:val="000000100000" w:firstRow="0" w:lastRow="0" w:firstColumn="0" w:lastColumn="0" w:oddVBand="0" w:evenVBand="0" w:oddHBand="1" w:evenHBand="0" w:firstRowFirstColumn="0" w:firstRowLastColumn="0" w:lastRowFirstColumn="0" w:lastRowLastColumn="0"/>
            </w:pPr>
            <w:r w:rsidRPr="00BC7BDE">
              <w:t>Dura-Line</w:t>
            </w:r>
          </w:p>
        </w:tc>
        <w:tc>
          <w:tcPr>
            <w:tcW w:w="2538" w:type="dxa"/>
            <w:gridSpan w:val="2"/>
            <w:vAlign w:val="center"/>
          </w:tcPr>
          <w:p w14:paraId="30919AE8" w14:textId="77777777" w:rsidR="007C4A71" w:rsidRPr="00BC7BDE" w:rsidRDefault="007C4A71" w:rsidP="007C4A71">
            <w:pPr>
              <w:spacing w:before="2" w:after="2"/>
              <w:jc w:val="center"/>
              <w:cnfStyle w:val="000000100000" w:firstRow="0" w:lastRow="0" w:firstColumn="0" w:lastColumn="0" w:oddVBand="0" w:evenVBand="0" w:oddHBand="1" w:evenHBand="0" w:firstRowFirstColumn="0" w:firstRowLastColumn="0" w:lastRowFirstColumn="0" w:lastRowLastColumn="0"/>
            </w:pPr>
          </w:p>
        </w:tc>
      </w:tr>
      <w:tr w:rsidR="007C4A71" w:rsidRPr="008928DE" w14:paraId="4425DD6D" w14:textId="77777777" w:rsidTr="00BC7BDE">
        <w:trPr>
          <w:gridAfter w:val="1"/>
          <w:wAfter w:w="18" w:type="dxa"/>
          <w:trHeight w:val="2591"/>
          <w:jc w:val="center"/>
        </w:trPr>
        <w:tc>
          <w:tcPr>
            <w:cnfStyle w:val="001000000000" w:firstRow="0" w:lastRow="0" w:firstColumn="1" w:lastColumn="0" w:oddVBand="0" w:evenVBand="0" w:oddHBand="0" w:evenHBand="0" w:firstRowFirstColumn="0" w:firstRowLastColumn="0" w:lastRowFirstColumn="0" w:lastRowLastColumn="0"/>
            <w:tcW w:w="5935" w:type="dxa"/>
            <w:vMerge w:val="restart"/>
          </w:tcPr>
          <w:p w14:paraId="4F27DA4B" w14:textId="56E689DE" w:rsidR="007C4A71" w:rsidRPr="0091352F" w:rsidRDefault="007C4A71" w:rsidP="00BC7BDE">
            <w:pPr>
              <w:spacing w:before="120" w:after="2"/>
              <w:rPr>
                <w:color w:val="auto"/>
                <w:u w:val="single"/>
              </w:rPr>
            </w:pPr>
            <w:r w:rsidRPr="0091352F">
              <w:rPr>
                <w:color w:val="auto"/>
                <w:u w:val="single"/>
              </w:rPr>
              <w:t>For use on road crossings:</w:t>
            </w:r>
          </w:p>
          <w:p w14:paraId="2D7D42F9" w14:textId="77777777" w:rsidR="007C4A71" w:rsidRPr="0091352F" w:rsidRDefault="007C4A71" w:rsidP="007C4A71">
            <w:pPr>
              <w:spacing w:before="2" w:after="2"/>
              <w:rPr>
                <w:b w:val="0"/>
                <w:bCs w:val="0"/>
                <w:color w:val="auto"/>
              </w:rPr>
            </w:pPr>
          </w:p>
          <w:p w14:paraId="4CC911D2" w14:textId="77777777" w:rsidR="007C4A71" w:rsidRDefault="007C4A71" w:rsidP="007C4A71">
            <w:pPr>
              <w:spacing w:before="2" w:after="2"/>
            </w:pPr>
            <w:r w:rsidRPr="0091352F">
              <w:rPr>
                <w:b w:val="0"/>
                <w:bCs w:val="0"/>
                <w:color w:val="auto"/>
              </w:rPr>
              <w:t xml:space="preserve">PIPE, High density polyethylene 4-inch IPS SDR 11. Pipe coloring shall be UV stable red coloring or red with black striping are acceptable, per CSA Standard C22.2 No. 327 latest revision. </w:t>
            </w:r>
          </w:p>
          <w:p w14:paraId="3D1232B3" w14:textId="245E32A1" w:rsidR="007C4A71" w:rsidRPr="0091352F" w:rsidRDefault="007C4A71" w:rsidP="007C4A71">
            <w:pPr>
              <w:spacing w:before="2" w:after="2"/>
              <w:rPr>
                <w:iCs/>
                <w:color w:val="auto"/>
              </w:rPr>
            </w:pPr>
            <w:r w:rsidRPr="0091352F">
              <w:rPr>
                <w:b w:val="0"/>
                <w:bCs w:val="0"/>
                <w:color w:val="auto"/>
              </w:rPr>
              <w:t>(</w:t>
            </w:r>
            <w:r w:rsidRPr="0091352F">
              <w:rPr>
                <w:i/>
                <w:color w:val="auto"/>
              </w:rPr>
              <w:t>FortisAlberta item # 632-3008</w:t>
            </w:r>
            <w:r w:rsidRPr="0091352F">
              <w:rPr>
                <w:b w:val="0"/>
                <w:bCs w:val="0"/>
                <w:i/>
                <w:color w:val="auto"/>
              </w:rPr>
              <w:t xml:space="preserve">) </w:t>
            </w:r>
          </w:p>
          <w:p w14:paraId="242A5E0A" w14:textId="4FE0EA0A" w:rsidR="007C4A71" w:rsidRPr="0091352F" w:rsidRDefault="007C4A71" w:rsidP="007C4A71">
            <w:pPr>
              <w:spacing w:before="2" w:after="2"/>
              <w:rPr>
                <w:b w:val="0"/>
                <w:bCs w:val="0"/>
                <w:iCs/>
                <w:color w:val="auto"/>
              </w:rPr>
            </w:pPr>
          </w:p>
          <w:p w14:paraId="6B665CCF" w14:textId="005FA924" w:rsidR="007C4A71" w:rsidRPr="0091352F" w:rsidRDefault="007C4A71" w:rsidP="007C4A71">
            <w:pPr>
              <w:spacing w:before="2" w:after="2"/>
              <w:rPr>
                <w:iCs/>
                <w:color w:val="auto"/>
              </w:rPr>
            </w:pPr>
            <w:r w:rsidRPr="0091352F">
              <w:rPr>
                <w:iCs/>
                <w:color w:val="auto"/>
              </w:rPr>
              <w:t>Or</w:t>
            </w:r>
          </w:p>
          <w:p w14:paraId="7E2FE2B4" w14:textId="77777777" w:rsidR="007C4A71" w:rsidRPr="0091352F" w:rsidRDefault="007C4A71" w:rsidP="007C4A71">
            <w:pPr>
              <w:spacing w:before="2" w:after="2"/>
              <w:rPr>
                <w:b w:val="0"/>
                <w:bCs w:val="0"/>
                <w:color w:val="auto"/>
              </w:rPr>
            </w:pPr>
          </w:p>
          <w:p w14:paraId="701D81E7" w14:textId="2DF60AA3" w:rsidR="007C4A71" w:rsidRPr="0091352F" w:rsidRDefault="007C4A71" w:rsidP="007C4A71">
            <w:pPr>
              <w:spacing w:before="2" w:after="2" w:line="312" w:lineRule="atLeast"/>
              <w:rPr>
                <w:color w:val="auto"/>
              </w:rPr>
            </w:pPr>
            <w:r w:rsidRPr="0091352F">
              <w:rPr>
                <w:b w:val="0"/>
                <w:bCs w:val="0"/>
                <w:color w:val="auto"/>
              </w:rPr>
              <w:t>PIPE, trenchless raceway, 4</w:t>
            </w:r>
            <w:r>
              <w:rPr>
                <w:b w:val="0"/>
                <w:bCs w:val="0"/>
                <w:color w:val="auto"/>
              </w:rPr>
              <w:t>-inch</w:t>
            </w:r>
            <w:r w:rsidRPr="0091352F">
              <w:rPr>
                <w:b w:val="0"/>
                <w:bCs w:val="0"/>
                <w:color w:val="auto"/>
              </w:rPr>
              <w:t xml:space="preserve"> PVC, 20-foot </w:t>
            </w:r>
            <w:r w:rsidRPr="0091352F">
              <w:rPr>
                <w:b w:val="0"/>
                <w:bCs w:val="0"/>
                <w:i/>
                <w:color w:val="auto"/>
              </w:rPr>
              <w:t>(</w:t>
            </w:r>
            <w:r w:rsidRPr="0091352F">
              <w:rPr>
                <w:i/>
                <w:color w:val="auto"/>
              </w:rPr>
              <w:t>FortisAlberta item # 632-3015</w:t>
            </w:r>
            <w:r w:rsidRPr="0091352F">
              <w:rPr>
                <w:b w:val="0"/>
                <w:bCs w:val="0"/>
                <w:i/>
                <w:color w:val="auto"/>
              </w:rPr>
              <w:t>)</w:t>
            </w:r>
            <w:r w:rsidRPr="0091352F">
              <w:rPr>
                <w:b w:val="0"/>
                <w:bCs w:val="0"/>
                <w:color w:val="auto"/>
              </w:rPr>
              <w:t xml:space="preserve"> </w:t>
            </w:r>
          </w:p>
        </w:tc>
        <w:tc>
          <w:tcPr>
            <w:tcW w:w="1710" w:type="dxa"/>
          </w:tcPr>
          <w:p w14:paraId="31AB4094" w14:textId="77777777" w:rsidR="007C4A71" w:rsidRPr="0091352F"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p w14:paraId="56E21663" w14:textId="77777777" w:rsidR="007C4A71" w:rsidRPr="0091352F"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p w14:paraId="29E92663" w14:textId="77E86AAD" w:rsidR="007C4A71"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r w:rsidRPr="0091352F">
              <w:t>IPEX</w:t>
            </w:r>
          </w:p>
          <w:p w14:paraId="5FF674CF" w14:textId="77777777" w:rsidR="007C4A71" w:rsidRPr="0091352F"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p w14:paraId="1C8A19E3" w14:textId="77777777" w:rsidR="007C4A71"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r w:rsidRPr="0091352F">
              <w:t>Dura-Line</w:t>
            </w:r>
          </w:p>
          <w:p w14:paraId="58E39E46" w14:textId="77777777" w:rsidR="007C4A71" w:rsidRPr="0091352F"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p w14:paraId="752902DE" w14:textId="77777777" w:rsidR="007C4A71"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r w:rsidRPr="0091352F">
              <w:t>United Poly Systems</w:t>
            </w:r>
          </w:p>
          <w:p w14:paraId="0C76639B" w14:textId="77777777" w:rsidR="007C4A71" w:rsidRPr="0091352F"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p w14:paraId="23FC5312" w14:textId="6DFBEFBC" w:rsidR="007C4A71" w:rsidRPr="0091352F"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r w:rsidRPr="0091352F">
              <w:t>Polytubes</w:t>
            </w:r>
          </w:p>
          <w:p w14:paraId="0D24856A" w14:textId="77777777" w:rsidR="007C4A71" w:rsidRPr="0091352F"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tc>
        <w:tc>
          <w:tcPr>
            <w:tcW w:w="2520" w:type="dxa"/>
          </w:tcPr>
          <w:p w14:paraId="3722911D" w14:textId="415FFD5A" w:rsidR="007C4A71" w:rsidRPr="0091352F" w:rsidRDefault="007C4A71" w:rsidP="007C4A71">
            <w:pPr>
              <w:spacing w:before="2" w:after="2"/>
              <w:jc w:val="center"/>
              <w:cnfStyle w:val="000000000000" w:firstRow="0" w:lastRow="0" w:firstColumn="0" w:lastColumn="0" w:oddVBand="0" w:evenVBand="0" w:oddHBand="0" w:evenHBand="0" w:firstRowFirstColumn="0" w:firstRowLastColumn="0" w:lastRowFirstColumn="0" w:lastRowLastColumn="0"/>
            </w:pPr>
          </w:p>
        </w:tc>
      </w:tr>
      <w:tr w:rsidR="007C4A71" w:rsidRPr="008928DE" w14:paraId="6FCC4C59" w14:textId="77777777" w:rsidTr="00BC7BDE">
        <w:trPr>
          <w:gridAfter w:val="1"/>
          <w:cnfStyle w:val="000000100000" w:firstRow="0" w:lastRow="0" w:firstColumn="0" w:lastColumn="0" w:oddVBand="0" w:evenVBand="0" w:oddHBand="1" w:evenHBand="0" w:firstRowFirstColumn="0" w:firstRowLastColumn="0" w:lastRowFirstColumn="0" w:lastRowLastColumn="0"/>
          <w:wAfter w:w="18" w:type="dxa"/>
          <w:trHeight w:val="674"/>
          <w:jc w:val="center"/>
        </w:trPr>
        <w:tc>
          <w:tcPr>
            <w:cnfStyle w:val="001000000000" w:firstRow="0" w:lastRow="0" w:firstColumn="1" w:lastColumn="0" w:oddVBand="0" w:evenVBand="0" w:oddHBand="0" w:evenHBand="0" w:firstRowFirstColumn="0" w:firstRowLastColumn="0" w:lastRowFirstColumn="0" w:lastRowLastColumn="0"/>
            <w:tcW w:w="5935" w:type="dxa"/>
            <w:vMerge/>
            <w:vAlign w:val="center"/>
          </w:tcPr>
          <w:p w14:paraId="7BAC7AE8" w14:textId="77777777" w:rsidR="007C4A71" w:rsidRPr="0091352F" w:rsidRDefault="007C4A71" w:rsidP="007C4A71">
            <w:pPr>
              <w:autoSpaceDE w:val="0"/>
              <w:autoSpaceDN w:val="0"/>
              <w:adjustRightInd w:val="0"/>
              <w:spacing w:before="2" w:after="2"/>
              <w:rPr>
                <w:b w:val="0"/>
                <w:bCs w:val="0"/>
                <w:color w:val="auto"/>
              </w:rPr>
            </w:pPr>
          </w:p>
        </w:tc>
        <w:tc>
          <w:tcPr>
            <w:tcW w:w="1710" w:type="dxa"/>
            <w:vAlign w:val="center"/>
          </w:tcPr>
          <w:p w14:paraId="22F40E18" w14:textId="77777777" w:rsidR="007C4A71" w:rsidRPr="0091352F" w:rsidRDefault="007C4A71" w:rsidP="007C4A71">
            <w:pPr>
              <w:spacing w:before="2" w:after="2"/>
              <w:jc w:val="center"/>
              <w:cnfStyle w:val="000000100000" w:firstRow="0" w:lastRow="0" w:firstColumn="0" w:lastColumn="0" w:oddVBand="0" w:evenVBand="0" w:oddHBand="1" w:evenHBand="0" w:firstRowFirstColumn="0" w:firstRowLastColumn="0" w:lastRowFirstColumn="0" w:lastRowLastColumn="0"/>
            </w:pPr>
            <w:r w:rsidRPr="0091352F">
              <w:t>Carlon</w:t>
            </w:r>
          </w:p>
        </w:tc>
        <w:tc>
          <w:tcPr>
            <w:tcW w:w="2520" w:type="dxa"/>
            <w:vAlign w:val="center"/>
          </w:tcPr>
          <w:p w14:paraId="07CD7348" w14:textId="77777777" w:rsidR="007C4A71" w:rsidRPr="0091352F" w:rsidRDefault="007C4A71" w:rsidP="007C4A71">
            <w:pPr>
              <w:spacing w:before="2" w:after="2"/>
              <w:jc w:val="center"/>
              <w:cnfStyle w:val="000000100000" w:firstRow="0" w:lastRow="0" w:firstColumn="0" w:lastColumn="0" w:oddVBand="0" w:evenVBand="0" w:oddHBand="1" w:evenHBand="0" w:firstRowFirstColumn="0" w:firstRowLastColumn="0" w:lastRowFirstColumn="0" w:lastRowLastColumn="0"/>
            </w:pPr>
            <w:r w:rsidRPr="0091352F">
              <w:t>BG440SP-020</w:t>
            </w:r>
          </w:p>
        </w:tc>
      </w:tr>
    </w:tbl>
    <w:p w14:paraId="424E9295" w14:textId="6B5232C8" w:rsidR="00E75CB2" w:rsidRDefault="00E75CB2" w:rsidP="002F08BA">
      <w:pPr>
        <w:rPr>
          <w:rFonts w:ascii="Arial Black" w:eastAsiaTheme="minorEastAsia" w:hAnsi="Arial Black"/>
          <w:color w:val="002855"/>
          <w:spacing w:val="0"/>
          <w:sz w:val="24"/>
          <w:szCs w:val="24"/>
          <w:u w:val="single" w:color="FFC72C"/>
          <w14:scene3d>
            <w14:camera w14:prst="orthographicFront"/>
            <w14:lightRig w14:rig="threePt" w14:dir="t">
              <w14:rot w14:lat="0" w14:lon="0" w14:rev="0"/>
            </w14:lightRig>
          </w14:scene3d>
        </w:rPr>
      </w:pPr>
    </w:p>
    <w:p w14:paraId="018324E3" w14:textId="77777777" w:rsidR="00D075AA" w:rsidRDefault="00E75CB2" w:rsidP="00D075AA">
      <w:r w:rsidRPr="00E75CB2">
        <w:t xml:space="preserve"> </w:t>
      </w:r>
    </w:p>
    <w:p w14:paraId="20DE8C7E" w14:textId="77777777" w:rsidR="00DA0DCC" w:rsidRDefault="00DA0DCC">
      <w:pPr>
        <w:spacing w:before="0" w:after="160"/>
        <w:rPr>
          <w:rFonts w:ascii="Arial Black" w:eastAsiaTheme="minorEastAsia" w:hAnsi="Arial Black"/>
          <w:spacing w:val="0"/>
          <w:sz w:val="24"/>
          <w:szCs w:val="24"/>
          <w:u w:val="single" w:color="FFC72C"/>
          <w14:scene3d>
            <w14:camera w14:prst="orthographicFront"/>
            <w14:lightRig w14:rig="threePt" w14:dir="t">
              <w14:rot w14:lat="0" w14:lon="0" w14:rev="0"/>
            </w14:lightRig>
          </w14:scene3d>
        </w:rPr>
      </w:pPr>
      <w:r>
        <w:br w:type="page"/>
      </w:r>
    </w:p>
    <w:p w14:paraId="34AA8401" w14:textId="5990BE3A" w:rsidR="00880961" w:rsidRPr="00880961" w:rsidRDefault="00EB75B9" w:rsidP="00E75CB2">
      <w:pPr>
        <w:pStyle w:val="Heading5"/>
      </w:pPr>
      <w:bookmarkStart w:id="47" w:name="AnnexE"/>
      <w:bookmarkStart w:id="48" w:name="_Toc209603395"/>
      <w:bookmarkEnd w:id="47"/>
      <w:r w:rsidRPr="00BC7BDE">
        <w:lastRenderedPageBreak/>
        <w:t>Grounding Materials</w:t>
      </w:r>
      <w:r w:rsidR="00880961" w:rsidRPr="00E75CB2">
        <w:rPr>
          <w:u w:val="none"/>
        </w:rPr>
        <w:t xml:space="preserve"> (Normative)</w:t>
      </w:r>
      <w:bookmarkEnd w:id="48"/>
    </w:p>
    <w:p w14:paraId="02131EBD" w14:textId="16C090DE" w:rsidR="00880961" w:rsidRDefault="00880961" w:rsidP="00880961">
      <w:r>
        <w:t>The following material</w:t>
      </w:r>
      <w:r w:rsidR="006D25BC">
        <w:t>s</w:t>
      </w:r>
      <w:r>
        <w:t xml:space="preserve"> </w:t>
      </w:r>
      <w:r w:rsidR="006D25BC">
        <w:t>are</w:t>
      </w:r>
      <w:r>
        <w:t xml:space="preserve"> required to install the ground grid around padmount transformers:</w:t>
      </w:r>
    </w:p>
    <w:tbl>
      <w:tblPr>
        <w:tblStyle w:val="GridTable5Dark-Accent1"/>
        <w:tblpPr w:leftFromText="180" w:rightFromText="180" w:vertAnchor="text" w:tblpXSpec="center" w:tblpY="1"/>
        <w:tblOverlap w:val="never"/>
        <w:tblW w:w="10009" w:type="dxa"/>
        <w:tblLayout w:type="fixed"/>
        <w:tblCellMar>
          <w:left w:w="58" w:type="dxa"/>
          <w:right w:w="58" w:type="dxa"/>
        </w:tblCellMar>
        <w:tblLook w:val="00A0" w:firstRow="1" w:lastRow="0" w:firstColumn="1" w:lastColumn="0" w:noHBand="0" w:noVBand="0"/>
      </w:tblPr>
      <w:tblGrid>
        <w:gridCol w:w="4500"/>
        <w:gridCol w:w="2391"/>
        <w:gridCol w:w="3118"/>
      </w:tblGrid>
      <w:tr w:rsidR="00880961" w:rsidRPr="008928DE" w14:paraId="0FEF91F2" w14:textId="77777777" w:rsidTr="00BB57E5">
        <w:trPr>
          <w:cnfStyle w:val="100000000000" w:firstRow="1" w:lastRow="0" w:firstColumn="0" w:lastColumn="0" w:oddVBand="0" w:evenVBand="0" w:oddHBand="0" w:evenHBand="0" w:firstRowFirstColumn="0" w:firstRowLastColumn="0" w:lastRowFirstColumn="0" w:lastRowLastColumn="0"/>
          <w:trHeight w:val="720"/>
          <w:tblHeader/>
        </w:trPr>
        <w:tc>
          <w:tcPr>
            <w:cnfStyle w:val="001000000000" w:firstRow="0" w:lastRow="0" w:firstColumn="1" w:lastColumn="0" w:oddVBand="0" w:evenVBand="0" w:oddHBand="0" w:evenHBand="0" w:firstRowFirstColumn="0" w:firstRowLastColumn="0" w:lastRowFirstColumn="0" w:lastRowLastColumn="0"/>
            <w:tcW w:w="4500" w:type="dxa"/>
            <w:tcBorders>
              <w:right w:val="single" w:sz="4" w:space="0" w:color="FFFFFF" w:themeColor="background1"/>
            </w:tcBorders>
            <w:vAlign w:val="center"/>
          </w:tcPr>
          <w:p w14:paraId="68739450"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Description</w:t>
            </w:r>
          </w:p>
        </w:tc>
        <w:tc>
          <w:tcPr>
            <w:cnfStyle w:val="000010000000" w:firstRow="0" w:lastRow="0" w:firstColumn="0" w:lastColumn="0" w:oddVBand="1" w:evenVBand="0" w:oddHBand="0" w:evenHBand="0" w:firstRowFirstColumn="0" w:firstRowLastColumn="0" w:lastRowFirstColumn="0" w:lastRowLastColumn="0"/>
            <w:tcW w:w="2391" w:type="dxa"/>
            <w:tcBorders>
              <w:left w:val="single" w:sz="4" w:space="0" w:color="FFFFFF" w:themeColor="background1"/>
              <w:bottom w:val="single" w:sz="4" w:space="0" w:color="FFFFFF" w:themeColor="background1"/>
              <w:right w:val="single" w:sz="4" w:space="0" w:color="FFFFFF" w:themeColor="background1"/>
            </w:tcBorders>
            <w:vAlign w:val="center"/>
          </w:tcPr>
          <w:p w14:paraId="350DAEFC"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Approved Suppliers</w:t>
            </w:r>
          </w:p>
        </w:tc>
        <w:tc>
          <w:tcPr>
            <w:tcW w:w="3118" w:type="dxa"/>
            <w:tcBorders>
              <w:left w:val="single" w:sz="4" w:space="0" w:color="FFFFFF" w:themeColor="background1"/>
            </w:tcBorders>
            <w:vAlign w:val="center"/>
          </w:tcPr>
          <w:p w14:paraId="68FEBEEE" w14:textId="77777777" w:rsidR="00880961" w:rsidRPr="00BB075B" w:rsidRDefault="00880961" w:rsidP="00BB57E5">
            <w:pPr>
              <w:spacing w:before="2" w:after="2"/>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FortisAlberta Drawing No. or Cat. No.</w:t>
            </w:r>
          </w:p>
        </w:tc>
      </w:tr>
      <w:tr w:rsidR="00880961" w:rsidRPr="008928DE" w14:paraId="5C0A9CA3" w14:textId="77777777" w:rsidTr="00B85CC6">
        <w:trPr>
          <w:cnfStyle w:val="000000100000" w:firstRow="0" w:lastRow="0" w:firstColumn="0" w:lastColumn="0" w:oddVBand="0" w:evenVBand="0" w:oddHBand="1" w:evenHBand="0" w:firstRowFirstColumn="0" w:firstRowLastColumn="0" w:lastRowFirstColumn="0" w:lastRowLastColumn="0"/>
          <w:trHeight w:val="878"/>
        </w:trPr>
        <w:tc>
          <w:tcPr>
            <w:cnfStyle w:val="001000000000" w:firstRow="0" w:lastRow="0" w:firstColumn="1" w:lastColumn="0" w:oddVBand="0" w:evenVBand="0" w:oddHBand="0" w:evenHBand="0" w:firstRowFirstColumn="0" w:firstRowLastColumn="0" w:lastRowFirstColumn="0" w:lastRowLastColumn="0"/>
            <w:tcW w:w="4500" w:type="dxa"/>
            <w:vAlign w:val="center"/>
          </w:tcPr>
          <w:p w14:paraId="74BEB073" w14:textId="77777777" w:rsidR="00880961" w:rsidRPr="00BB075B" w:rsidRDefault="00880961" w:rsidP="00BB57E5">
            <w:pPr>
              <w:spacing w:before="2" w:after="2"/>
              <w:rPr>
                <w:rFonts w:eastAsia="Times New Roman"/>
                <w:b w:val="0"/>
                <w:bCs w:val="0"/>
                <w:color w:val="000000" w:themeColor="text1"/>
                <w:spacing w:val="0"/>
              </w:rPr>
            </w:pPr>
            <w:r w:rsidRPr="00BB075B">
              <w:rPr>
                <w:rFonts w:eastAsia="Times New Roman"/>
                <w:b w:val="0"/>
                <w:bCs w:val="0"/>
                <w:color w:val="000000" w:themeColor="text1"/>
                <w:spacing w:val="0"/>
              </w:rPr>
              <w:t>#4 bare copper conductor, stranded</w:t>
            </w:r>
          </w:p>
          <w:p w14:paraId="52842D2D" w14:textId="77777777" w:rsidR="00880961" w:rsidRPr="00BB075B" w:rsidRDefault="00880961" w:rsidP="00BB57E5">
            <w:pPr>
              <w:spacing w:before="2" w:after="2"/>
              <w:rPr>
                <w:rFonts w:eastAsia="Times New Roman"/>
                <w:b w:val="0"/>
                <w:bCs w:val="0"/>
                <w:color w:val="000000" w:themeColor="text1"/>
                <w:spacing w:val="0"/>
              </w:rPr>
            </w:pPr>
            <w:r w:rsidRPr="00BB075B">
              <w:rPr>
                <w:rFonts w:eastAsia="Times New Roman"/>
                <w:b w:val="0"/>
                <w:bCs w:val="0"/>
                <w:color w:val="000000" w:themeColor="text1"/>
                <w:spacing w:val="0"/>
              </w:rPr>
              <w:t>(FortisAlberta item # 531-0220)</w:t>
            </w:r>
          </w:p>
        </w:tc>
        <w:tc>
          <w:tcPr>
            <w:cnfStyle w:val="000010000000" w:firstRow="0" w:lastRow="0" w:firstColumn="0" w:lastColumn="0" w:oddVBand="1" w:evenVBand="0" w:oddHBand="0" w:evenHBand="0" w:firstRowFirstColumn="0" w:firstRowLastColumn="0" w:lastRowFirstColumn="0" w:lastRowLastColumn="0"/>
            <w:tcW w:w="2391" w:type="dxa"/>
            <w:tcBorders>
              <w:top w:val="single" w:sz="4" w:space="0" w:color="FFFFFF" w:themeColor="background1"/>
            </w:tcBorders>
            <w:vAlign w:val="center"/>
          </w:tcPr>
          <w:p w14:paraId="33C60BDD"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Any electrical distributor</w:t>
            </w:r>
          </w:p>
        </w:tc>
        <w:tc>
          <w:tcPr>
            <w:tcW w:w="3118" w:type="dxa"/>
            <w:vAlign w:val="center"/>
          </w:tcPr>
          <w:p w14:paraId="4FC1E212" w14:textId="77777777" w:rsidR="00880961" w:rsidRPr="00BB075B" w:rsidRDefault="00880961" w:rsidP="00BB57E5">
            <w:pPr>
              <w:spacing w:before="2" w:after="2"/>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pacing w:val="0"/>
              </w:rPr>
            </w:pPr>
          </w:p>
        </w:tc>
      </w:tr>
      <w:tr w:rsidR="00880961" w:rsidRPr="008928DE" w14:paraId="586CFEC9" w14:textId="77777777" w:rsidTr="00B85CC6">
        <w:trPr>
          <w:trHeight w:val="977"/>
        </w:trPr>
        <w:tc>
          <w:tcPr>
            <w:cnfStyle w:val="001000000000" w:firstRow="0" w:lastRow="0" w:firstColumn="1" w:lastColumn="0" w:oddVBand="0" w:evenVBand="0" w:oddHBand="0" w:evenHBand="0" w:firstRowFirstColumn="0" w:firstRowLastColumn="0" w:lastRowFirstColumn="0" w:lastRowLastColumn="0"/>
            <w:tcW w:w="4500" w:type="dxa"/>
            <w:tcBorders>
              <w:bottom w:val="single" w:sz="4" w:space="0" w:color="FFFFFF" w:themeColor="background1"/>
            </w:tcBorders>
            <w:vAlign w:val="center"/>
          </w:tcPr>
          <w:p w14:paraId="1E27F9BA" w14:textId="77777777" w:rsidR="00880961" w:rsidRPr="00BB075B" w:rsidRDefault="00880961" w:rsidP="00BB57E5">
            <w:pPr>
              <w:spacing w:before="2" w:after="2"/>
              <w:rPr>
                <w:rFonts w:eastAsia="Times New Roman"/>
                <w:b w:val="0"/>
                <w:bCs w:val="0"/>
                <w:color w:val="000000" w:themeColor="text1"/>
                <w:spacing w:val="0"/>
              </w:rPr>
            </w:pPr>
            <w:r w:rsidRPr="00BB075B">
              <w:rPr>
                <w:rFonts w:eastAsia="Times New Roman"/>
                <w:b w:val="0"/>
                <w:bCs w:val="0"/>
                <w:color w:val="000000" w:themeColor="text1"/>
                <w:spacing w:val="0"/>
              </w:rPr>
              <w:t>#2/0 bare copper conductor, stranded</w:t>
            </w:r>
          </w:p>
          <w:p w14:paraId="7EA4063F" w14:textId="77777777" w:rsidR="00880961" w:rsidRPr="00BB075B" w:rsidRDefault="00880961" w:rsidP="00BB57E5">
            <w:pPr>
              <w:spacing w:before="2" w:after="2"/>
              <w:rPr>
                <w:rFonts w:eastAsia="Times New Roman"/>
                <w:b w:val="0"/>
                <w:bCs w:val="0"/>
                <w:color w:val="000000" w:themeColor="text1"/>
                <w:spacing w:val="0"/>
              </w:rPr>
            </w:pPr>
            <w:r w:rsidRPr="00BB075B">
              <w:rPr>
                <w:rFonts w:eastAsia="Times New Roman"/>
                <w:b w:val="0"/>
                <w:bCs w:val="0"/>
                <w:color w:val="000000" w:themeColor="text1"/>
                <w:spacing w:val="0"/>
              </w:rPr>
              <w:t>(FortisAlberta item # 531-0202)</w:t>
            </w: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75908922"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Any electrical distributor</w:t>
            </w:r>
          </w:p>
        </w:tc>
        <w:tc>
          <w:tcPr>
            <w:tcW w:w="3118" w:type="dxa"/>
            <w:vAlign w:val="center"/>
          </w:tcPr>
          <w:p w14:paraId="44E9CD12" w14:textId="77777777" w:rsidR="00880961" w:rsidRPr="00BB075B"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pacing w:val="0"/>
              </w:rPr>
            </w:pPr>
          </w:p>
        </w:tc>
      </w:tr>
      <w:tr w:rsidR="00880961" w:rsidRPr="008928DE" w14:paraId="0594C974" w14:textId="77777777" w:rsidTr="00BC7BDE">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4500" w:type="dxa"/>
            <w:vMerge w:val="restart"/>
            <w:tcBorders>
              <w:bottom w:val="single" w:sz="4" w:space="0" w:color="FFFFFF" w:themeColor="background1"/>
            </w:tcBorders>
            <w:vAlign w:val="center"/>
          </w:tcPr>
          <w:p w14:paraId="6877374A" w14:textId="77777777" w:rsidR="00880961" w:rsidRPr="00BB075B" w:rsidRDefault="00880961" w:rsidP="00BB57E5">
            <w:pPr>
              <w:spacing w:before="2" w:after="2"/>
              <w:jc w:val="both"/>
              <w:rPr>
                <w:rFonts w:eastAsia="Times New Roman"/>
                <w:b w:val="0"/>
                <w:bCs w:val="0"/>
                <w:color w:val="000000" w:themeColor="text1"/>
                <w:spacing w:val="0"/>
              </w:rPr>
            </w:pPr>
            <w:r w:rsidRPr="00BB075B">
              <w:rPr>
                <w:rFonts w:eastAsia="Times New Roman"/>
                <w:b w:val="0"/>
                <w:bCs w:val="0"/>
                <w:color w:val="000000" w:themeColor="text1"/>
                <w:spacing w:val="0"/>
              </w:rPr>
              <w:t>For use on transformer grounding:</w:t>
            </w:r>
          </w:p>
          <w:p w14:paraId="4090FCA8" w14:textId="77777777" w:rsidR="00880961" w:rsidRPr="00BB075B" w:rsidRDefault="00880961" w:rsidP="00BB57E5">
            <w:pPr>
              <w:numPr>
                <w:ilvl w:val="0"/>
                <w:numId w:val="19"/>
              </w:numPr>
              <w:spacing w:before="2" w:after="2"/>
              <w:jc w:val="both"/>
              <w:rPr>
                <w:rFonts w:eastAsia="Times New Roman"/>
                <w:b w:val="0"/>
                <w:bCs w:val="0"/>
                <w:color w:val="000000" w:themeColor="text1"/>
                <w:spacing w:val="0"/>
              </w:rPr>
            </w:pPr>
            <w:r w:rsidRPr="00BB075B">
              <w:rPr>
                <w:rFonts w:eastAsia="Times New Roman"/>
                <w:b w:val="0"/>
                <w:bCs w:val="0"/>
                <w:color w:val="000000" w:themeColor="text1"/>
                <w:spacing w:val="0"/>
              </w:rPr>
              <w:t>Sectional ground rods, 3/4" x 4', tapered at both ends</w:t>
            </w:r>
          </w:p>
          <w:p w14:paraId="15398CA7" w14:textId="77777777" w:rsidR="00880961" w:rsidRPr="00BB075B" w:rsidRDefault="00880961" w:rsidP="00BB57E5">
            <w:pPr>
              <w:spacing w:before="2" w:after="2"/>
              <w:ind w:left="342"/>
              <w:jc w:val="both"/>
              <w:rPr>
                <w:rFonts w:eastAsia="Times New Roman"/>
                <w:b w:val="0"/>
                <w:bCs w:val="0"/>
                <w:color w:val="000000" w:themeColor="text1"/>
                <w:spacing w:val="0"/>
              </w:rPr>
            </w:pPr>
            <w:r w:rsidRPr="00BB075B">
              <w:rPr>
                <w:rFonts w:eastAsia="Times New Roman"/>
                <w:b w:val="0"/>
                <w:bCs w:val="0"/>
                <w:color w:val="000000" w:themeColor="text1"/>
                <w:spacing w:val="0"/>
              </w:rPr>
              <w:t>(FortisAlberta item # 557-1421)</w:t>
            </w:r>
          </w:p>
          <w:p w14:paraId="5BD5B16B" w14:textId="77777777" w:rsidR="00880961" w:rsidRPr="00BB075B" w:rsidRDefault="00880961" w:rsidP="00BB57E5">
            <w:pPr>
              <w:spacing w:before="2" w:after="2"/>
              <w:jc w:val="both"/>
              <w:rPr>
                <w:rFonts w:eastAsia="Times New Roman"/>
                <w:b w:val="0"/>
                <w:bCs w:val="0"/>
                <w:color w:val="000000" w:themeColor="text1"/>
                <w:spacing w:val="0"/>
              </w:rPr>
            </w:pPr>
          </w:p>
          <w:p w14:paraId="30042C0A" w14:textId="77777777" w:rsidR="00880961" w:rsidRPr="00BB075B" w:rsidRDefault="00880961" w:rsidP="00BB57E5">
            <w:pPr>
              <w:numPr>
                <w:ilvl w:val="0"/>
                <w:numId w:val="19"/>
              </w:numPr>
              <w:spacing w:before="2" w:after="2"/>
              <w:jc w:val="both"/>
              <w:rPr>
                <w:rFonts w:eastAsia="Times New Roman"/>
                <w:b w:val="0"/>
                <w:bCs w:val="0"/>
                <w:color w:val="000000" w:themeColor="text1"/>
                <w:spacing w:val="0"/>
              </w:rPr>
            </w:pPr>
            <w:r w:rsidRPr="00BB075B">
              <w:rPr>
                <w:rFonts w:eastAsia="Times New Roman"/>
                <w:b w:val="0"/>
                <w:bCs w:val="0"/>
                <w:color w:val="000000" w:themeColor="text1"/>
                <w:spacing w:val="0"/>
              </w:rPr>
              <w:t>Coupling for sectional ground rods</w:t>
            </w:r>
          </w:p>
          <w:p w14:paraId="2B1A5121" w14:textId="77777777" w:rsidR="00880961" w:rsidRPr="00BB075B" w:rsidRDefault="00880961" w:rsidP="00BB57E5">
            <w:pPr>
              <w:spacing w:before="2" w:after="2"/>
              <w:ind w:left="342"/>
              <w:jc w:val="both"/>
              <w:rPr>
                <w:rFonts w:eastAsia="Times New Roman"/>
                <w:b w:val="0"/>
                <w:bCs w:val="0"/>
                <w:color w:val="000000" w:themeColor="text1"/>
                <w:spacing w:val="0"/>
              </w:rPr>
            </w:pPr>
            <w:r w:rsidRPr="00BB075B">
              <w:rPr>
                <w:rFonts w:eastAsia="Times New Roman"/>
                <w:b w:val="0"/>
                <w:bCs w:val="0"/>
                <w:color w:val="000000" w:themeColor="text1"/>
                <w:spacing w:val="0"/>
              </w:rPr>
              <w:t>(FortisAlberta item # 557-1525)</w:t>
            </w:r>
          </w:p>
        </w:tc>
        <w:tc>
          <w:tcPr>
            <w:cnfStyle w:val="000010000000" w:firstRow="0" w:lastRow="0" w:firstColumn="0" w:lastColumn="0" w:oddVBand="1" w:evenVBand="0" w:oddHBand="0" w:evenHBand="0" w:firstRowFirstColumn="0" w:firstRowLastColumn="0" w:lastRowFirstColumn="0" w:lastRowLastColumn="0"/>
            <w:tcW w:w="2391" w:type="dxa"/>
          </w:tcPr>
          <w:p w14:paraId="44EF0038" w14:textId="77777777" w:rsidR="00880961" w:rsidRPr="00BB075B" w:rsidRDefault="00880961" w:rsidP="00BB57E5">
            <w:pPr>
              <w:spacing w:before="2" w:after="2"/>
              <w:rPr>
                <w:rFonts w:eastAsia="Times New Roman"/>
                <w:color w:val="000000" w:themeColor="text1"/>
                <w:spacing w:val="0"/>
              </w:rPr>
            </w:pPr>
          </w:p>
          <w:p w14:paraId="1FE84335" w14:textId="77777777" w:rsidR="00880961" w:rsidRPr="00BB075B" w:rsidRDefault="00880961" w:rsidP="00BB57E5">
            <w:pPr>
              <w:spacing w:before="2" w:after="2"/>
              <w:rPr>
                <w:rFonts w:eastAsia="Times New Roman"/>
                <w:color w:val="000000" w:themeColor="text1"/>
                <w:spacing w:val="0"/>
              </w:rPr>
            </w:pPr>
          </w:p>
        </w:tc>
        <w:tc>
          <w:tcPr>
            <w:tcW w:w="3118" w:type="dxa"/>
            <w:vAlign w:val="center"/>
          </w:tcPr>
          <w:p w14:paraId="2C66FA15" w14:textId="77777777" w:rsidR="00880961" w:rsidRPr="00BB075B"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SKT 1499</w:t>
            </w:r>
          </w:p>
        </w:tc>
      </w:tr>
      <w:tr w:rsidR="00880961" w:rsidRPr="008928DE" w14:paraId="66C80A1B" w14:textId="77777777" w:rsidTr="00BB57E5">
        <w:trPr>
          <w:trHeight w:val="720"/>
        </w:trPr>
        <w:tc>
          <w:tcPr>
            <w:cnfStyle w:val="001000000000" w:firstRow="0" w:lastRow="0" w:firstColumn="1" w:lastColumn="0" w:oddVBand="0" w:evenVBand="0" w:oddHBand="0" w:evenHBand="0" w:firstRowFirstColumn="0" w:firstRowLastColumn="0" w:lastRowFirstColumn="0" w:lastRowLastColumn="0"/>
            <w:tcW w:w="4500" w:type="dxa"/>
            <w:vMerge/>
            <w:tcBorders>
              <w:bottom w:val="single" w:sz="4" w:space="0" w:color="FFFFFF" w:themeColor="background1"/>
            </w:tcBorders>
          </w:tcPr>
          <w:p w14:paraId="3801281B" w14:textId="77777777" w:rsidR="00880961" w:rsidRPr="00BB075B" w:rsidRDefault="00880961" w:rsidP="00BB57E5">
            <w:pPr>
              <w:spacing w:before="2" w:after="2"/>
              <w:jc w:val="center"/>
              <w:rPr>
                <w:rFonts w:eastAsia="Times New Roman"/>
                <w:b w:val="0"/>
                <w:bCs w:val="0"/>
                <w:color w:val="000000" w:themeColor="text1"/>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1F6C59CB"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Erico</w:t>
            </w:r>
          </w:p>
        </w:tc>
        <w:tc>
          <w:tcPr>
            <w:tcW w:w="3118" w:type="dxa"/>
            <w:vAlign w:val="center"/>
          </w:tcPr>
          <w:p w14:paraId="1ABD8D40" w14:textId="77777777" w:rsidR="00880961" w:rsidRPr="00BB075B"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61344</w:t>
            </w:r>
          </w:p>
          <w:p w14:paraId="74E0952E" w14:textId="77777777" w:rsidR="00880961" w:rsidRPr="00BB075B"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613440</w:t>
            </w:r>
          </w:p>
        </w:tc>
      </w:tr>
      <w:tr w:rsidR="00880961" w:rsidRPr="008928DE" w14:paraId="1CBDB59B" w14:textId="77777777" w:rsidTr="00BC7BDE">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00" w:type="dxa"/>
            <w:vMerge/>
            <w:tcBorders>
              <w:bottom w:val="single" w:sz="4" w:space="0" w:color="FFFFFF" w:themeColor="background1"/>
            </w:tcBorders>
          </w:tcPr>
          <w:p w14:paraId="2338AC84" w14:textId="77777777" w:rsidR="00880961" w:rsidRPr="00BB075B" w:rsidRDefault="00880961" w:rsidP="00BB57E5">
            <w:pPr>
              <w:spacing w:before="2" w:after="2"/>
              <w:jc w:val="center"/>
              <w:rPr>
                <w:rFonts w:eastAsia="Times New Roman"/>
                <w:b w:val="0"/>
                <w:bCs w:val="0"/>
                <w:color w:val="000000" w:themeColor="text1"/>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503EFD59"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Erico</w:t>
            </w:r>
          </w:p>
        </w:tc>
        <w:tc>
          <w:tcPr>
            <w:tcW w:w="3118" w:type="dxa"/>
            <w:vAlign w:val="center"/>
          </w:tcPr>
          <w:p w14:paraId="1B8A1E6B" w14:textId="77777777" w:rsidR="00880961" w:rsidRPr="00BB075B"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CC34</w:t>
            </w:r>
          </w:p>
        </w:tc>
      </w:tr>
      <w:tr w:rsidR="00880961" w:rsidRPr="008928DE" w14:paraId="5C4EA839" w14:textId="77777777" w:rsidTr="00BB57E5">
        <w:trPr>
          <w:trHeight w:val="576"/>
        </w:trPr>
        <w:tc>
          <w:tcPr>
            <w:cnfStyle w:val="001000000000" w:firstRow="0" w:lastRow="0" w:firstColumn="1" w:lastColumn="0" w:oddVBand="0" w:evenVBand="0" w:oddHBand="0" w:evenHBand="0" w:firstRowFirstColumn="0" w:firstRowLastColumn="0" w:lastRowFirstColumn="0" w:lastRowLastColumn="0"/>
            <w:tcW w:w="4500" w:type="dxa"/>
            <w:vMerge w:val="restart"/>
            <w:tcBorders>
              <w:top w:val="single" w:sz="4" w:space="0" w:color="FFFFFF" w:themeColor="background1"/>
            </w:tcBorders>
            <w:vAlign w:val="center"/>
          </w:tcPr>
          <w:p w14:paraId="34ECC0C5" w14:textId="77777777" w:rsidR="00880961" w:rsidRPr="00BB075B" w:rsidRDefault="00880961" w:rsidP="00BB57E5">
            <w:pPr>
              <w:spacing w:before="2" w:after="2"/>
              <w:rPr>
                <w:rFonts w:eastAsia="Times New Roman"/>
                <w:b w:val="0"/>
                <w:bCs w:val="0"/>
                <w:color w:val="000000" w:themeColor="text1"/>
                <w:spacing w:val="0"/>
              </w:rPr>
            </w:pPr>
            <w:r w:rsidRPr="00BB075B">
              <w:rPr>
                <w:rFonts w:eastAsia="Times New Roman"/>
                <w:b w:val="0"/>
                <w:bCs w:val="0"/>
                <w:color w:val="000000" w:themeColor="text1"/>
                <w:spacing w:val="0"/>
              </w:rPr>
              <w:t>Ground rod connector for use with sectional ground rods</w:t>
            </w:r>
          </w:p>
          <w:p w14:paraId="79AC07A6" w14:textId="77777777" w:rsidR="00880961" w:rsidRPr="00BB075B" w:rsidRDefault="00880961" w:rsidP="00BB57E5">
            <w:pPr>
              <w:spacing w:before="2" w:after="2"/>
              <w:rPr>
                <w:rFonts w:eastAsia="Times New Roman"/>
                <w:b w:val="0"/>
                <w:bCs w:val="0"/>
                <w:color w:val="000000" w:themeColor="text1"/>
                <w:spacing w:val="0"/>
              </w:rPr>
            </w:pPr>
            <w:r w:rsidRPr="00BB075B">
              <w:rPr>
                <w:rFonts w:eastAsia="Times New Roman"/>
                <w:b w:val="0"/>
                <w:bCs w:val="0"/>
                <w:color w:val="000000" w:themeColor="text1"/>
                <w:spacing w:val="0"/>
              </w:rPr>
              <w:t>(FortisAlberta item # 557-1311)</w:t>
            </w: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57AE7373" w14:textId="77777777" w:rsidR="00880961" w:rsidRPr="00BB075B" w:rsidRDefault="00880961" w:rsidP="00BB57E5">
            <w:pPr>
              <w:spacing w:before="2" w:after="2"/>
              <w:jc w:val="center"/>
              <w:rPr>
                <w:rFonts w:eastAsia="Times New Roman"/>
                <w:color w:val="000000" w:themeColor="text1"/>
                <w:spacing w:val="0"/>
              </w:rPr>
            </w:pPr>
          </w:p>
        </w:tc>
        <w:tc>
          <w:tcPr>
            <w:tcW w:w="3118" w:type="dxa"/>
            <w:vAlign w:val="center"/>
          </w:tcPr>
          <w:p w14:paraId="5A8FDE43" w14:textId="77777777" w:rsidR="00880961" w:rsidRPr="00BB075B"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SKT. 1499</w:t>
            </w:r>
          </w:p>
        </w:tc>
      </w:tr>
      <w:tr w:rsidR="00880961" w:rsidRPr="008928DE" w14:paraId="24BCFB39" w14:textId="77777777" w:rsidTr="00BB57E5">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50988486" w14:textId="77777777" w:rsidR="00880961" w:rsidRPr="00BB075B" w:rsidRDefault="00880961" w:rsidP="00BB57E5">
            <w:pPr>
              <w:spacing w:before="2" w:after="2"/>
              <w:jc w:val="center"/>
              <w:rPr>
                <w:rFonts w:eastAsia="Times New Roman"/>
                <w:b w:val="0"/>
                <w:bCs w:val="0"/>
                <w:color w:val="000000" w:themeColor="text1"/>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0620DF27"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Burndy/Hubbell</w:t>
            </w:r>
          </w:p>
        </w:tc>
        <w:tc>
          <w:tcPr>
            <w:tcW w:w="3118" w:type="dxa"/>
            <w:vAlign w:val="center"/>
          </w:tcPr>
          <w:p w14:paraId="361D7FCF" w14:textId="77777777" w:rsidR="00880961" w:rsidRPr="00BB075B"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GRC3426</w:t>
            </w:r>
          </w:p>
        </w:tc>
      </w:tr>
      <w:tr w:rsidR="00880961" w:rsidRPr="008928DE" w14:paraId="05887BC0" w14:textId="77777777" w:rsidTr="00BB57E5">
        <w:trPr>
          <w:trHeight w:val="432"/>
        </w:trPr>
        <w:tc>
          <w:tcPr>
            <w:cnfStyle w:val="001000000000" w:firstRow="0" w:lastRow="0" w:firstColumn="1" w:lastColumn="0" w:oddVBand="0" w:evenVBand="0" w:oddHBand="0" w:evenHBand="0" w:firstRowFirstColumn="0" w:firstRowLastColumn="0" w:lastRowFirstColumn="0" w:lastRowLastColumn="0"/>
            <w:tcW w:w="4500" w:type="dxa"/>
            <w:vMerge w:val="restart"/>
            <w:vAlign w:val="center"/>
          </w:tcPr>
          <w:p w14:paraId="00FE7714" w14:textId="77777777" w:rsidR="00880961" w:rsidRPr="00BB075B" w:rsidRDefault="00880961" w:rsidP="00BB57E5">
            <w:pPr>
              <w:spacing w:before="2" w:after="2"/>
              <w:rPr>
                <w:rFonts w:eastAsia="Times New Roman"/>
                <w:b w:val="0"/>
                <w:bCs w:val="0"/>
                <w:color w:val="000000" w:themeColor="text1"/>
                <w:spacing w:val="0"/>
              </w:rPr>
            </w:pPr>
            <w:r w:rsidRPr="00BB075B">
              <w:rPr>
                <w:rFonts w:eastAsia="Times New Roman"/>
                <w:b w:val="0"/>
                <w:bCs w:val="0"/>
                <w:color w:val="000000" w:themeColor="text1"/>
                <w:spacing w:val="0"/>
              </w:rPr>
              <w:t>Ground connector for padmount transformers (FortisAlberta item # 553-0611)</w:t>
            </w: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3D2AE4AD"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Burndy/Hubbell</w:t>
            </w:r>
          </w:p>
        </w:tc>
        <w:tc>
          <w:tcPr>
            <w:tcW w:w="3118" w:type="dxa"/>
            <w:vAlign w:val="center"/>
          </w:tcPr>
          <w:p w14:paraId="31939359" w14:textId="77777777" w:rsidR="00880961" w:rsidRPr="00BB075B"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EQC26CG14</w:t>
            </w:r>
          </w:p>
        </w:tc>
      </w:tr>
      <w:tr w:rsidR="00880961" w:rsidRPr="008928DE" w14:paraId="3B368492" w14:textId="77777777" w:rsidTr="00B85CC6">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600033FD" w14:textId="77777777" w:rsidR="00880961" w:rsidRPr="00BB075B" w:rsidRDefault="00880961" w:rsidP="00BB57E5">
            <w:pPr>
              <w:spacing w:before="2" w:after="2"/>
              <w:jc w:val="center"/>
              <w:rPr>
                <w:rFonts w:eastAsia="Times New Roman"/>
                <w:b w:val="0"/>
                <w:bCs w:val="0"/>
                <w:color w:val="000000" w:themeColor="text1"/>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02D75671"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H-J International</w:t>
            </w:r>
          </w:p>
        </w:tc>
        <w:tc>
          <w:tcPr>
            <w:tcW w:w="3118" w:type="dxa"/>
            <w:vAlign w:val="center"/>
          </w:tcPr>
          <w:p w14:paraId="1A1BE540" w14:textId="77777777" w:rsidR="00880961" w:rsidRPr="00BB075B"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AS1358-001</w:t>
            </w:r>
          </w:p>
        </w:tc>
      </w:tr>
      <w:tr w:rsidR="00880961" w:rsidRPr="008928DE" w14:paraId="2A7E9B58" w14:textId="77777777" w:rsidTr="00B85CC6">
        <w:trPr>
          <w:trHeight w:val="533"/>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3588A7FC" w14:textId="77777777" w:rsidR="00880961" w:rsidRPr="00BB075B" w:rsidRDefault="00880961" w:rsidP="00BB57E5">
            <w:pPr>
              <w:spacing w:before="2" w:after="2"/>
              <w:jc w:val="center"/>
              <w:rPr>
                <w:rFonts w:eastAsia="Times New Roman"/>
                <w:b w:val="0"/>
                <w:bCs w:val="0"/>
                <w:color w:val="000000" w:themeColor="text1"/>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56A14B4F"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Penn-Union</w:t>
            </w:r>
          </w:p>
        </w:tc>
        <w:tc>
          <w:tcPr>
            <w:tcW w:w="3118" w:type="dxa"/>
            <w:vAlign w:val="center"/>
          </w:tcPr>
          <w:p w14:paraId="04D2EA99" w14:textId="77777777" w:rsidR="00880961" w:rsidRPr="00BB075B"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HGSE020-SBHL1</w:t>
            </w:r>
          </w:p>
        </w:tc>
      </w:tr>
      <w:tr w:rsidR="00880961" w:rsidRPr="008928DE" w14:paraId="36650287" w14:textId="77777777" w:rsidTr="00BB57E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500" w:type="dxa"/>
            <w:vMerge w:val="restart"/>
            <w:vAlign w:val="center"/>
          </w:tcPr>
          <w:p w14:paraId="561A3571" w14:textId="77777777" w:rsidR="00880961" w:rsidRPr="00BB075B" w:rsidRDefault="00880961" w:rsidP="00BB57E5">
            <w:pPr>
              <w:spacing w:before="2" w:after="2"/>
              <w:rPr>
                <w:rFonts w:eastAsia="Times New Roman"/>
                <w:b w:val="0"/>
                <w:bCs w:val="0"/>
                <w:color w:val="000000" w:themeColor="text1"/>
                <w:spacing w:val="0"/>
              </w:rPr>
            </w:pPr>
            <w:r w:rsidRPr="00BB075B">
              <w:rPr>
                <w:rFonts w:eastAsia="Times New Roman"/>
                <w:b w:val="0"/>
                <w:bCs w:val="0"/>
                <w:color w:val="000000" w:themeColor="text1"/>
                <w:spacing w:val="0"/>
              </w:rPr>
              <w:t>Connector, parallel grove, compression type, copper, for #4 copper str. conductor</w:t>
            </w:r>
          </w:p>
          <w:p w14:paraId="46810BEA" w14:textId="77777777" w:rsidR="00880961" w:rsidRPr="00BB075B" w:rsidRDefault="00880961" w:rsidP="00BB57E5">
            <w:pPr>
              <w:spacing w:before="2" w:after="2"/>
              <w:rPr>
                <w:rFonts w:eastAsia="Times New Roman"/>
                <w:b w:val="0"/>
                <w:bCs w:val="0"/>
                <w:color w:val="000000" w:themeColor="text1"/>
                <w:spacing w:val="0"/>
              </w:rPr>
            </w:pPr>
            <w:r w:rsidRPr="00BB075B">
              <w:rPr>
                <w:rFonts w:eastAsia="Times New Roman"/>
                <w:b w:val="0"/>
                <w:bCs w:val="0"/>
                <w:color w:val="000000" w:themeColor="text1"/>
                <w:spacing w:val="0"/>
              </w:rPr>
              <w:t>(FortisAlberta item # 553-0152)</w:t>
            </w: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5FB2DE02"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Burndy/Hubbell</w:t>
            </w:r>
          </w:p>
        </w:tc>
        <w:tc>
          <w:tcPr>
            <w:tcW w:w="3118" w:type="dxa"/>
            <w:vAlign w:val="center"/>
          </w:tcPr>
          <w:p w14:paraId="6BFBCFEF" w14:textId="77777777" w:rsidR="00880961" w:rsidRPr="00BB075B"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YC4C4</w:t>
            </w:r>
          </w:p>
        </w:tc>
      </w:tr>
      <w:tr w:rsidR="00880961" w:rsidRPr="008928DE" w14:paraId="5886E63C" w14:textId="77777777" w:rsidTr="00BB57E5">
        <w:trPr>
          <w:trHeight w:val="432"/>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5C1ED4E0" w14:textId="77777777" w:rsidR="00880961" w:rsidRPr="00BB075B" w:rsidRDefault="00880961" w:rsidP="00BB57E5">
            <w:pPr>
              <w:spacing w:before="2" w:after="2"/>
              <w:rPr>
                <w:rFonts w:eastAsia="Times New Roman"/>
                <w:b w:val="0"/>
                <w:bCs w:val="0"/>
                <w:color w:val="000000" w:themeColor="text1"/>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25D97B6E"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Homac</w:t>
            </w:r>
          </w:p>
        </w:tc>
        <w:tc>
          <w:tcPr>
            <w:tcW w:w="3118" w:type="dxa"/>
            <w:vAlign w:val="center"/>
          </w:tcPr>
          <w:p w14:paraId="2360ED93" w14:textId="77777777" w:rsidR="00880961" w:rsidRPr="00BB075B"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CC44</w:t>
            </w:r>
          </w:p>
        </w:tc>
      </w:tr>
      <w:tr w:rsidR="00880961" w:rsidRPr="008928DE" w14:paraId="0234EDCC" w14:textId="77777777" w:rsidTr="00BB57E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4A3B70BA" w14:textId="77777777" w:rsidR="00880961" w:rsidRPr="00BB075B" w:rsidRDefault="00880961" w:rsidP="00BB57E5">
            <w:pPr>
              <w:spacing w:before="2" w:after="2"/>
              <w:rPr>
                <w:rFonts w:eastAsia="Times New Roman"/>
                <w:b w:val="0"/>
                <w:bCs w:val="0"/>
                <w:color w:val="000000" w:themeColor="text1"/>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65605CBF"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Ilsco</w:t>
            </w:r>
          </w:p>
        </w:tc>
        <w:tc>
          <w:tcPr>
            <w:tcW w:w="3118" w:type="dxa"/>
            <w:vAlign w:val="center"/>
          </w:tcPr>
          <w:p w14:paraId="3CD2E8AC" w14:textId="77777777" w:rsidR="00880961" w:rsidRPr="00BB075B"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ULT-5</w:t>
            </w:r>
          </w:p>
        </w:tc>
      </w:tr>
      <w:tr w:rsidR="00880961" w:rsidRPr="008928DE" w14:paraId="1A2F41B2" w14:textId="77777777" w:rsidTr="00BB57E5">
        <w:trPr>
          <w:trHeight w:val="432"/>
        </w:trPr>
        <w:tc>
          <w:tcPr>
            <w:cnfStyle w:val="001000000000" w:firstRow="0" w:lastRow="0" w:firstColumn="1" w:lastColumn="0" w:oddVBand="0" w:evenVBand="0" w:oddHBand="0" w:evenHBand="0" w:firstRowFirstColumn="0" w:firstRowLastColumn="0" w:lastRowFirstColumn="0" w:lastRowLastColumn="0"/>
            <w:tcW w:w="4500" w:type="dxa"/>
            <w:vMerge/>
            <w:vAlign w:val="center"/>
          </w:tcPr>
          <w:p w14:paraId="43936062" w14:textId="77777777" w:rsidR="00880961" w:rsidRPr="00BB075B" w:rsidRDefault="00880961" w:rsidP="00BB57E5">
            <w:pPr>
              <w:spacing w:before="2" w:after="2"/>
              <w:rPr>
                <w:rFonts w:eastAsia="Times New Roman"/>
                <w:b w:val="0"/>
                <w:bCs w:val="0"/>
                <w:i/>
                <w:color w:val="000000" w:themeColor="text1"/>
                <w:spacing w:val="0"/>
                <w:u w:val="single"/>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07E56F11"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Kearney/Eaton</w:t>
            </w:r>
          </w:p>
        </w:tc>
        <w:tc>
          <w:tcPr>
            <w:tcW w:w="3118" w:type="dxa"/>
            <w:vAlign w:val="center"/>
          </w:tcPr>
          <w:p w14:paraId="07E29308" w14:textId="77777777" w:rsidR="00880961" w:rsidRPr="00BB075B"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302-82</w:t>
            </w:r>
          </w:p>
        </w:tc>
      </w:tr>
      <w:tr w:rsidR="00880961" w:rsidRPr="008928DE" w14:paraId="3445CB54" w14:textId="77777777" w:rsidTr="00BB57E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500" w:type="dxa"/>
            <w:vMerge w:val="restart"/>
            <w:vAlign w:val="center"/>
          </w:tcPr>
          <w:p w14:paraId="21F80E73" w14:textId="77777777" w:rsidR="00880961" w:rsidRPr="00BB075B" w:rsidRDefault="00880961" w:rsidP="00BB57E5">
            <w:pPr>
              <w:spacing w:before="2" w:after="2"/>
              <w:rPr>
                <w:rFonts w:eastAsia="Times New Roman"/>
                <w:b w:val="0"/>
                <w:bCs w:val="0"/>
                <w:color w:val="000000" w:themeColor="text1"/>
                <w:spacing w:val="0"/>
              </w:rPr>
            </w:pPr>
            <w:r w:rsidRPr="00BB075B">
              <w:rPr>
                <w:rFonts w:eastAsia="Times New Roman"/>
                <w:b w:val="0"/>
                <w:bCs w:val="0"/>
                <w:color w:val="000000" w:themeColor="text1"/>
                <w:spacing w:val="0"/>
              </w:rPr>
              <w:t>Connector, parallel grove, compression type, copper, for #2/0 copper str. conductor</w:t>
            </w:r>
          </w:p>
          <w:p w14:paraId="444F21E0" w14:textId="77777777" w:rsidR="00880961" w:rsidRPr="00BB075B" w:rsidRDefault="00880961" w:rsidP="00BB57E5">
            <w:pPr>
              <w:spacing w:before="2" w:after="2"/>
              <w:rPr>
                <w:rFonts w:eastAsia="Times New Roman"/>
                <w:b w:val="0"/>
                <w:bCs w:val="0"/>
                <w:color w:val="000000" w:themeColor="text1"/>
                <w:spacing w:val="0"/>
                <w:highlight w:val="yellow"/>
              </w:rPr>
            </w:pPr>
            <w:r w:rsidRPr="00BB075B">
              <w:rPr>
                <w:rFonts w:eastAsia="Times New Roman"/>
                <w:b w:val="0"/>
                <w:bCs w:val="0"/>
                <w:color w:val="000000" w:themeColor="text1"/>
                <w:spacing w:val="0"/>
              </w:rPr>
              <w:t>(FortisAlberta item # 553-0155)</w:t>
            </w: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2AD36EE2"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Burndy/Hubbell</w:t>
            </w:r>
          </w:p>
        </w:tc>
        <w:tc>
          <w:tcPr>
            <w:tcW w:w="3118" w:type="dxa"/>
            <w:vAlign w:val="center"/>
          </w:tcPr>
          <w:p w14:paraId="0C51AC25" w14:textId="77777777" w:rsidR="00880961" w:rsidRPr="00BB075B"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YGHC26C26</w:t>
            </w:r>
          </w:p>
        </w:tc>
      </w:tr>
      <w:tr w:rsidR="00880961" w:rsidRPr="008928DE" w14:paraId="61EEB35D" w14:textId="77777777" w:rsidTr="00BB57E5">
        <w:trPr>
          <w:trHeight w:val="432"/>
        </w:trPr>
        <w:tc>
          <w:tcPr>
            <w:cnfStyle w:val="001000000000" w:firstRow="0" w:lastRow="0" w:firstColumn="1" w:lastColumn="0" w:oddVBand="0" w:evenVBand="0" w:oddHBand="0" w:evenHBand="0" w:firstRowFirstColumn="0" w:firstRowLastColumn="0" w:lastRowFirstColumn="0" w:lastRowLastColumn="0"/>
            <w:tcW w:w="4500" w:type="dxa"/>
            <w:vMerge/>
          </w:tcPr>
          <w:p w14:paraId="74961EB8" w14:textId="77777777" w:rsidR="00880961" w:rsidRPr="00BB075B" w:rsidRDefault="00880961" w:rsidP="00BB57E5">
            <w:pPr>
              <w:spacing w:before="2" w:after="2"/>
              <w:jc w:val="center"/>
              <w:rPr>
                <w:rFonts w:eastAsia="Times New Roman"/>
                <w:b w:val="0"/>
                <w:bCs w:val="0"/>
                <w:color w:val="000000" w:themeColor="text1"/>
                <w:spacing w:val="0"/>
                <w:highlight w:val="yellow"/>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3E256471"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Ilsco</w:t>
            </w:r>
          </w:p>
        </w:tc>
        <w:tc>
          <w:tcPr>
            <w:tcW w:w="3118" w:type="dxa"/>
            <w:vAlign w:val="center"/>
          </w:tcPr>
          <w:p w14:paraId="3B8B1699" w14:textId="77777777" w:rsidR="00880961" w:rsidRPr="00BB075B" w:rsidRDefault="00880961" w:rsidP="00BB57E5">
            <w:pPr>
              <w:spacing w:before="2" w:after="2"/>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ELT-2</w:t>
            </w:r>
          </w:p>
        </w:tc>
      </w:tr>
      <w:tr w:rsidR="00880961" w:rsidRPr="008928DE" w14:paraId="6BC72FF0" w14:textId="77777777" w:rsidTr="00BB57E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500" w:type="dxa"/>
            <w:vMerge/>
          </w:tcPr>
          <w:p w14:paraId="1D63D114" w14:textId="77777777" w:rsidR="00880961" w:rsidRPr="00BB075B" w:rsidRDefault="00880961" w:rsidP="00BB57E5">
            <w:pPr>
              <w:spacing w:before="2" w:after="2"/>
              <w:jc w:val="center"/>
              <w:rPr>
                <w:rFonts w:eastAsia="Times New Roman"/>
                <w:b w:val="0"/>
                <w:bCs w:val="0"/>
                <w:color w:val="000000" w:themeColor="text1"/>
                <w:spacing w:val="0"/>
              </w:rPr>
            </w:pPr>
          </w:p>
        </w:tc>
        <w:tc>
          <w:tcPr>
            <w:cnfStyle w:val="000010000000" w:firstRow="0" w:lastRow="0" w:firstColumn="0" w:lastColumn="0" w:oddVBand="1" w:evenVBand="0" w:oddHBand="0" w:evenHBand="0" w:firstRowFirstColumn="0" w:firstRowLastColumn="0" w:lastRowFirstColumn="0" w:lastRowLastColumn="0"/>
            <w:tcW w:w="2391" w:type="dxa"/>
            <w:vAlign w:val="center"/>
          </w:tcPr>
          <w:p w14:paraId="19589B06" w14:textId="77777777" w:rsidR="00880961" w:rsidRPr="00BB075B" w:rsidRDefault="00880961" w:rsidP="00BB57E5">
            <w:pPr>
              <w:spacing w:before="2" w:after="2"/>
              <w:jc w:val="center"/>
              <w:rPr>
                <w:rFonts w:eastAsia="Times New Roman"/>
                <w:color w:val="000000" w:themeColor="text1"/>
                <w:spacing w:val="0"/>
              </w:rPr>
            </w:pPr>
            <w:r w:rsidRPr="00BB075B">
              <w:rPr>
                <w:rFonts w:eastAsia="Times New Roman"/>
                <w:color w:val="000000" w:themeColor="text1"/>
                <w:spacing w:val="0"/>
              </w:rPr>
              <w:t>Thomas and Betts</w:t>
            </w:r>
          </w:p>
        </w:tc>
        <w:tc>
          <w:tcPr>
            <w:tcW w:w="3118" w:type="dxa"/>
            <w:vAlign w:val="center"/>
          </w:tcPr>
          <w:p w14:paraId="773FF5D7" w14:textId="77777777" w:rsidR="00880961" w:rsidRPr="00BB075B" w:rsidRDefault="00880961" w:rsidP="00BB57E5">
            <w:pPr>
              <w:spacing w:before="2" w:after="2"/>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pacing w:val="0"/>
              </w:rPr>
            </w:pPr>
            <w:r w:rsidRPr="00BB075B">
              <w:rPr>
                <w:rFonts w:eastAsia="Times New Roman"/>
                <w:color w:val="000000" w:themeColor="text1"/>
                <w:spacing w:val="0"/>
              </w:rPr>
              <w:t>CTP2020</w:t>
            </w:r>
          </w:p>
        </w:tc>
      </w:tr>
    </w:tbl>
    <w:p w14:paraId="26878275" w14:textId="7DFE3001" w:rsidR="00DB3BC6" w:rsidRPr="00BB57E5" w:rsidRDefault="00DB3BC6" w:rsidP="00BB57E5">
      <w:pPr>
        <w:rPr>
          <w:rFonts w:ascii="Calibri" w:hAnsi="Calibri" w:cs="Calibri"/>
          <w:lang w:val="en"/>
        </w:rPr>
      </w:pPr>
    </w:p>
    <w:sectPr w:rsidR="00DB3BC6" w:rsidRPr="00BB57E5" w:rsidSect="00BA0A8C">
      <w:headerReference w:type="default" r:id="rId60"/>
      <w:footerReference w:type="default" r:id="rId61"/>
      <w:footerReference w:type="first" r:id="rId62"/>
      <w:pgSz w:w="12240" w:h="15840"/>
      <w:pgMar w:top="1440" w:right="1080" w:bottom="1397" w:left="1080" w:header="432" w:footer="43"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7016C8" w14:textId="77777777" w:rsidR="00016EA0" w:rsidRDefault="00016EA0" w:rsidP="00364926">
      <w:r>
        <w:separator/>
      </w:r>
    </w:p>
  </w:endnote>
  <w:endnote w:type="continuationSeparator" w:id="0">
    <w:p w14:paraId="4DB4CE56" w14:textId="77777777" w:rsidR="00016EA0" w:rsidRDefault="00016EA0" w:rsidP="003649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New Roman (Body CS)">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double" w:sz="4" w:space="0" w:color="auto"/>
        <w:left w:val="none" w:sz="0" w:space="0" w:color="auto"/>
        <w:bottom w:val="none" w:sz="0" w:space="0" w:color="auto"/>
        <w:right w:val="none" w:sz="0" w:space="0" w:color="auto"/>
        <w:insideH w:val="double" w:sz="4" w:space="0" w:color="auto"/>
        <w:insideV w:val="double" w:sz="4" w:space="0" w:color="auto"/>
      </w:tblBorders>
      <w:tblCellMar>
        <w:left w:w="14" w:type="dxa"/>
        <w:right w:w="14" w:type="dxa"/>
      </w:tblCellMar>
      <w:tblLook w:val="04A0" w:firstRow="1" w:lastRow="0" w:firstColumn="1" w:lastColumn="0" w:noHBand="0" w:noVBand="1"/>
    </w:tblPr>
    <w:tblGrid>
      <w:gridCol w:w="8100"/>
      <w:gridCol w:w="1970"/>
    </w:tblGrid>
    <w:tr w:rsidR="008E3580" w:rsidRPr="00CD1A0E" w14:paraId="1B213367" w14:textId="77777777" w:rsidTr="003D4280">
      <w:trPr>
        <w:trHeight w:val="255"/>
      </w:trPr>
      <w:tc>
        <w:tcPr>
          <w:tcW w:w="10070" w:type="dxa"/>
          <w:gridSpan w:val="2"/>
          <w:tcBorders>
            <w:bottom w:val="nil"/>
          </w:tcBorders>
        </w:tcPr>
        <w:p w14:paraId="74C3EB27" w14:textId="0865413E" w:rsidR="00345320" w:rsidRPr="007C2BC2" w:rsidRDefault="00345320" w:rsidP="003D4280">
          <w:pPr>
            <w:pStyle w:val="Normal-2"/>
            <w:spacing w:after="0"/>
            <w:rPr>
              <w:color w:val="262626" w:themeColor="text1" w:themeTint="D9"/>
              <w:sz w:val="17"/>
              <w:szCs w:val="17"/>
              <w:lang w:val="en-US"/>
            </w:rPr>
          </w:pPr>
          <w:bookmarkStart w:id="49" w:name="_Hlk497981757"/>
          <w:r w:rsidRPr="007C2BC2">
            <w:rPr>
              <w:color w:val="262626" w:themeColor="text1" w:themeTint="D9"/>
              <w:sz w:val="17"/>
              <w:szCs w:val="17"/>
              <w:lang w:val="en-US"/>
            </w:rPr>
            <w:t>Copyright</w:t>
          </w:r>
          <w:r w:rsidRPr="007C2BC2">
            <w:rPr>
              <w:color w:val="262626" w:themeColor="text1" w:themeTint="D9"/>
              <w:spacing w:val="2"/>
              <w:sz w:val="17"/>
              <w:szCs w:val="17"/>
              <w:lang w:val="en-US"/>
            </w:rPr>
            <w:t xml:space="preserve"> </w:t>
          </w:r>
          <w:r w:rsidRPr="007C2BC2">
            <w:rPr>
              <w:color w:val="262626" w:themeColor="text1" w:themeTint="D9"/>
              <w:sz w:val="17"/>
              <w:szCs w:val="17"/>
              <w:lang w:val="en-US"/>
            </w:rPr>
            <w:t>© 20</w:t>
          </w:r>
          <w:r w:rsidR="00AB135B" w:rsidRPr="007C2BC2">
            <w:rPr>
              <w:color w:val="262626" w:themeColor="text1" w:themeTint="D9"/>
              <w:sz w:val="17"/>
              <w:szCs w:val="17"/>
              <w:lang w:val="en-US"/>
            </w:rPr>
            <w:t>2</w:t>
          </w:r>
          <w:r w:rsidR="0055559A">
            <w:rPr>
              <w:color w:val="262626" w:themeColor="text1" w:themeTint="D9"/>
              <w:sz w:val="17"/>
              <w:szCs w:val="17"/>
              <w:lang w:val="en-US"/>
            </w:rPr>
            <w:t>5</w:t>
          </w:r>
          <w:r w:rsidRPr="007C2BC2">
            <w:rPr>
              <w:color w:val="262626" w:themeColor="text1" w:themeTint="D9"/>
              <w:sz w:val="17"/>
              <w:szCs w:val="17"/>
              <w:lang w:val="en-US"/>
            </w:rPr>
            <w:t xml:space="preserve"> FortisAlberta</w:t>
          </w:r>
          <w:r w:rsidR="003D4280" w:rsidRPr="007C2BC2">
            <w:rPr>
              <w:color w:val="262626" w:themeColor="text1" w:themeTint="D9"/>
              <w:sz w:val="17"/>
              <w:szCs w:val="17"/>
              <w:lang w:val="en-US"/>
            </w:rPr>
            <w:t xml:space="preserve"> Inc</w:t>
          </w:r>
          <w:r w:rsidRPr="007C2BC2">
            <w:rPr>
              <w:color w:val="262626" w:themeColor="text1" w:themeTint="D9"/>
              <w:sz w:val="17"/>
              <w:szCs w:val="17"/>
              <w:lang w:val="en-US"/>
            </w:rPr>
            <w:t>. All</w:t>
          </w:r>
          <w:r w:rsidRPr="007C2BC2">
            <w:rPr>
              <w:color w:val="262626" w:themeColor="text1" w:themeTint="D9"/>
              <w:spacing w:val="1"/>
              <w:sz w:val="17"/>
              <w:szCs w:val="17"/>
              <w:lang w:val="en-US"/>
            </w:rPr>
            <w:t xml:space="preserve"> </w:t>
          </w:r>
          <w:r w:rsidRPr="007C2BC2">
            <w:rPr>
              <w:color w:val="262626" w:themeColor="text1" w:themeTint="D9"/>
              <w:sz w:val="17"/>
              <w:szCs w:val="17"/>
              <w:lang w:val="en-US"/>
            </w:rPr>
            <w:t>rights</w:t>
          </w:r>
          <w:r w:rsidRPr="007C2BC2">
            <w:rPr>
              <w:color w:val="262626" w:themeColor="text1" w:themeTint="D9"/>
              <w:spacing w:val="-3"/>
              <w:sz w:val="17"/>
              <w:szCs w:val="17"/>
              <w:lang w:val="en-US"/>
            </w:rPr>
            <w:t xml:space="preserve"> </w:t>
          </w:r>
          <w:r w:rsidRPr="007C2BC2">
            <w:rPr>
              <w:color w:val="262626" w:themeColor="text1" w:themeTint="D9"/>
              <w:sz w:val="17"/>
              <w:szCs w:val="17"/>
              <w:lang w:val="en-US"/>
            </w:rPr>
            <w:t>reserved. No modifications or reproductions are allowed without written permission.</w:t>
          </w:r>
          <w:bookmarkEnd w:id="49"/>
        </w:p>
      </w:tc>
    </w:tr>
    <w:tr w:rsidR="001A7AB6" w:rsidRPr="00CD1A0E" w14:paraId="0C811077" w14:textId="77777777" w:rsidTr="007C2BC2">
      <w:trPr>
        <w:trHeight w:val="80"/>
      </w:trPr>
      <w:tc>
        <w:tcPr>
          <w:tcW w:w="8100" w:type="dxa"/>
          <w:tcBorders>
            <w:top w:val="nil"/>
            <w:bottom w:val="nil"/>
            <w:right w:val="nil"/>
          </w:tcBorders>
        </w:tcPr>
        <w:p w14:paraId="2B957DCC" w14:textId="3676203E" w:rsidR="001A7AB6" w:rsidRPr="007C2BC2" w:rsidRDefault="001A7AB6" w:rsidP="007C2BC2">
          <w:pPr>
            <w:pStyle w:val="Normal-2"/>
            <w:spacing w:before="40" w:after="0"/>
            <w:rPr>
              <w:color w:val="262626" w:themeColor="text1" w:themeTint="D9"/>
              <w:sz w:val="17"/>
              <w:szCs w:val="17"/>
              <w:lang w:val="en-US"/>
            </w:rPr>
          </w:pPr>
          <w:r w:rsidRPr="007C2BC2">
            <w:rPr>
              <w:color w:val="262626" w:themeColor="text1" w:themeTint="D9"/>
              <w:sz w:val="17"/>
              <w:szCs w:val="17"/>
              <w:lang w:val="en-US"/>
            </w:rPr>
            <w:t>This document is the property of FortisAlberta and is for authorized use only.</w:t>
          </w:r>
        </w:p>
      </w:tc>
      <w:tc>
        <w:tcPr>
          <w:tcW w:w="1970" w:type="dxa"/>
          <w:vMerge w:val="restart"/>
          <w:tcBorders>
            <w:top w:val="nil"/>
            <w:left w:val="nil"/>
          </w:tcBorders>
          <w:vAlign w:val="center"/>
        </w:tcPr>
        <w:p w14:paraId="75C11CF6" w14:textId="7C2F5395" w:rsidR="001A7AB6" w:rsidRPr="007C2BC2" w:rsidRDefault="001A7AB6" w:rsidP="003D4280">
          <w:pPr>
            <w:pStyle w:val="Normal-2"/>
            <w:spacing w:before="0" w:after="0"/>
            <w:jc w:val="right"/>
            <w:rPr>
              <w:color w:val="262626" w:themeColor="text1" w:themeTint="D9"/>
              <w:sz w:val="18"/>
              <w:szCs w:val="18"/>
              <w:lang w:val="en-US"/>
            </w:rPr>
          </w:pPr>
          <w:r w:rsidRPr="007C2BC2">
            <w:rPr>
              <w:color w:val="262626" w:themeColor="text1" w:themeTint="D9"/>
              <w:sz w:val="20"/>
              <w:szCs w:val="20"/>
              <w:lang w:val="en-US"/>
            </w:rPr>
            <w:t xml:space="preserve">Page </w:t>
          </w:r>
          <w:r w:rsidRPr="007C2BC2">
            <w:rPr>
              <w:color w:val="262626" w:themeColor="text1" w:themeTint="D9"/>
              <w:sz w:val="20"/>
              <w:szCs w:val="20"/>
              <w:lang w:val="en-US"/>
            </w:rPr>
            <w:fldChar w:fldCharType="begin"/>
          </w:r>
          <w:r w:rsidRPr="007C2BC2">
            <w:rPr>
              <w:color w:val="262626" w:themeColor="text1" w:themeTint="D9"/>
              <w:sz w:val="20"/>
              <w:szCs w:val="20"/>
              <w:lang w:val="en-US"/>
            </w:rPr>
            <w:instrText xml:space="preserve"> PAGE   \* MERGEFORMAT </w:instrText>
          </w:r>
          <w:r w:rsidRPr="007C2BC2">
            <w:rPr>
              <w:color w:val="262626" w:themeColor="text1" w:themeTint="D9"/>
              <w:sz w:val="20"/>
              <w:szCs w:val="20"/>
              <w:lang w:val="en-US"/>
            </w:rPr>
            <w:fldChar w:fldCharType="separate"/>
          </w:r>
          <w:r w:rsidRPr="007C2BC2">
            <w:rPr>
              <w:color w:val="262626" w:themeColor="text1" w:themeTint="D9"/>
              <w:sz w:val="20"/>
              <w:szCs w:val="20"/>
              <w:lang w:val="en-US"/>
            </w:rPr>
            <w:t>2</w:t>
          </w:r>
          <w:r w:rsidRPr="007C2BC2">
            <w:rPr>
              <w:noProof/>
              <w:color w:val="262626" w:themeColor="text1" w:themeTint="D9"/>
              <w:sz w:val="20"/>
              <w:szCs w:val="20"/>
              <w:lang w:val="en-US"/>
            </w:rPr>
            <w:fldChar w:fldCharType="end"/>
          </w:r>
          <w:r w:rsidRPr="007C2BC2">
            <w:rPr>
              <w:noProof/>
              <w:color w:val="262626" w:themeColor="text1" w:themeTint="D9"/>
              <w:sz w:val="20"/>
              <w:szCs w:val="20"/>
              <w:lang w:val="en-US"/>
            </w:rPr>
            <w:t xml:space="preserve"> of </w:t>
          </w:r>
          <w:r w:rsidRPr="007C2BC2">
            <w:rPr>
              <w:color w:val="262626" w:themeColor="text1" w:themeTint="D9"/>
              <w:sz w:val="20"/>
              <w:szCs w:val="20"/>
              <w:lang w:val="en-US"/>
            </w:rPr>
            <w:fldChar w:fldCharType="begin"/>
          </w:r>
          <w:r w:rsidRPr="007C2BC2">
            <w:rPr>
              <w:color w:val="262626" w:themeColor="text1" w:themeTint="D9"/>
              <w:sz w:val="20"/>
              <w:szCs w:val="20"/>
              <w:lang w:val="en-US"/>
            </w:rPr>
            <w:instrText xml:space="preserve"> NUMPAGES   \* MERGEFORMAT </w:instrText>
          </w:r>
          <w:r w:rsidRPr="007C2BC2">
            <w:rPr>
              <w:color w:val="262626" w:themeColor="text1" w:themeTint="D9"/>
              <w:sz w:val="20"/>
              <w:szCs w:val="20"/>
              <w:lang w:val="en-US"/>
            </w:rPr>
            <w:fldChar w:fldCharType="separate"/>
          </w:r>
          <w:r w:rsidRPr="007C2BC2">
            <w:rPr>
              <w:color w:val="262626" w:themeColor="text1" w:themeTint="D9"/>
              <w:sz w:val="20"/>
              <w:szCs w:val="20"/>
              <w:lang w:val="en-US"/>
            </w:rPr>
            <w:t>8</w:t>
          </w:r>
          <w:r w:rsidRPr="007C2BC2">
            <w:rPr>
              <w:color w:val="262626" w:themeColor="text1" w:themeTint="D9"/>
              <w:sz w:val="20"/>
              <w:szCs w:val="20"/>
              <w:lang w:val="en-US"/>
            </w:rPr>
            <w:fldChar w:fldCharType="end"/>
          </w:r>
        </w:p>
      </w:tc>
    </w:tr>
    <w:tr w:rsidR="001A7AB6" w:rsidRPr="00CD1A0E" w14:paraId="16288B19" w14:textId="77777777" w:rsidTr="007C2BC2">
      <w:trPr>
        <w:trHeight w:val="255"/>
      </w:trPr>
      <w:tc>
        <w:tcPr>
          <w:tcW w:w="8100" w:type="dxa"/>
          <w:tcBorders>
            <w:top w:val="nil"/>
            <w:bottom w:val="nil"/>
            <w:right w:val="nil"/>
          </w:tcBorders>
        </w:tcPr>
        <w:p w14:paraId="05011BF0" w14:textId="0E536CEC" w:rsidR="001A7AB6" w:rsidRPr="007C2BC2" w:rsidRDefault="001A7AB6" w:rsidP="003D4280">
          <w:pPr>
            <w:pStyle w:val="Normal-2"/>
            <w:spacing w:before="0" w:after="0"/>
            <w:rPr>
              <w:color w:val="262626" w:themeColor="text1" w:themeTint="D9"/>
              <w:sz w:val="17"/>
              <w:szCs w:val="17"/>
              <w:lang w:val="en-US"/>
            </w:rPr>
          </w:pPr>
          <w:r w:rsidRPr="007C2BC2">
            <w:rPr>
              <w:color w:val="262626" w:themeColor="text1" w:themeTint="D9"/>
              <w:sz w:val="17"/>
              <w:szCs w:val="17"/>
            </w:rPr>
            <w:t xml:space="preserve">Printed on </w:t>
          </w:r>
          <w:r w:rsidRPr="007C2BC2">
            <w:rPr>
              <w:color w:val="262626" w:themeColor="text1" w:themeTint="D9"/>
              <w:sz w:val="17"/>
              <w:szCs w:val="17"/>
            </w:rPr>
            <w:fldChar w:fldCharType="begin"/>
          </w:r>
          <w:r w:rsidRPr="007C2BC2">
            <w:rPr>
              <w:color w:val="262626" w:themeColor="text1" w:themeTint="D9"/>
              <w:sz w:val="17"/>
              <w:szCs w:val="17"/>
            </w:rPr>
            <w:instrText xml:space="preserve"> TIME  \@ "MMM d, yyyy" </w:instrText>
          </w:r>
          <w:r w:rsidRPr="007C2BC2">
            <w:rPr>
              <w:color w:val="262626" w:themeColor="text1" w:themeTint="D9"/>
              <w:sz w:val="17"/>
              <w:szCs w:val="17"/>
            </w:rPr>
            <w:fldChar w:fldCharType="separate"/>
          </w:r>
          <w:r w:rsidR="00A376D8">
            <w:rPr>
              <w:noProof/>
              <w:color w:val="262626" w:themeColor="text1" w:themeTint="D9"/>
              <w:sz w:val="17"/>
              <w:szCs w:val="17"/>
            </w:rPr>
            <w:t>Nov 14, 2025</w:t>
          </w:r>
          <w:r w:rsidRPr="007C2BC2">
            <w:rPr>
              <w:color w:val="262626" w:themeColor="text1" w:themeTint="D9"/>
              <w:sz w:val="17"/>
              <w:szCs w:val="17"/>
            </w:rPr>
            <w:fldChar w:fldCharType="end"/>
          </w:r>
          <w:r w:rsidRPr="007C2BC2">
            <w:rPr>
              <w:color w:val="262626" w:themeColor="text1" w:themeTint="D9"/>
              <w:sz w:val="17"/>
              <w:szCs w:val="17"/>
            </w:rPr>
            <w:t xml:space="preserve">. The current revision is on </w:t>
          </w:r>
          <w:r w:rsidR="007C2BC2" w:rsidRPr="007C2BC2">
            <w:rPr>
              <w:color w:val="262626" w:themeColor="text1" w:themeTint="D9"/>
              <w:sz w:val="17"/>
              <w:szCs w:val="17"/>
            </w:rPr>
            <w:t xml:space="preserve">the </w:t>
          </w:r>
          <w:r w:rsidRPr="007C2BC2">
            <w:rPr>
              <w:color w:val="262626" w:themeColor="text1" w:themeTint="D9"/>
              <w:sz w:val="17"/>
              <w:szCs w:val="17"/>
            </w:rPr>
            <w:t xml:space="preserve">FortisAlberta </w:t>
          </w:r>
          <w:r w:rsidR="0055559A">
            <w:rPr>
              <w:color w:val="262626" w:themeColor="text1" w:themeTint="D9"/>
              <w:sz w:val="17"/>
              <w:szCs w:val="17"/>
            </w:rPr>
            <w:t>public website.</w:t>
          </w:r>
          <w:r w:rsidRPr="007C2BC2">
            <w:rPr>
              <w:color w:val="262626" w:themeColor="text1" w:themeTint="D9"/>
              <w:sz w:val="17"/>
              <w:szCs w:val="17"/>
            </w:rPr>
            <w:t xml:space="preserve">     </w:t>
          </w:r>
        </w:p>
      </w:tc>
      <w:tc>
        <w:tcPr>
          <w:tcW w:w="1970" w:type="dxa"/>
          <w:vMerge/>
          <w:tcBorders>
            <w:left w:val="nil"/>
            <w:bottom w:val="nil"/>
          </w:tcBorders>
        </w:tcPr>
        <w:p w14:paraId="1699679C" w14:textId="67DF4A39" w:rsidR="001A7AB6" w:rsidRPr="007C2BC2" w:rsidRDefault="001A7AB6" w:rsidP="001A7AB6">
          <w:pPr>
            <w:pStyle w:val="Normal-2"/>
            <w:spacing w:before="0" w:after="200"/>
            <w:rPr>
              <w:noProof/>
              <w:color w:val="262626" w:themeColor="text1" w:themeTint="D9"/>
              <w:sz w:val="20"/>
              <w:szCs w:val="20"/>
              <w:lang w:val="en-US"/>
            </w:rPr>
          </w:pPr>
        </w:p>
      </w:tc>
    </w:tr>
  </w:tbl>
  <w:p w14:paraId="7127CC83" w14:textId="45E68B3E" w:rsidR="0086733C" w:rsidRPr="00CD1A0E" w:rsidRDefault="00345320" w:rsidP="001A7AB6">
    <w:pPr>
      <w:pStyle w:val="Normal-2"/>
      <w:spacing w:before="0" w:after="200"/>
      <w:rPr>
        <w:noProof/>
        <w:sz w:val="20"/>
        <w:szCs w:val="20"/>
        <w:lang w:val="en-US"/>
      </w:rPr>
    </w:pPr>
    <w:bookmarkStart w:id="50" w:name="_Hlk92810007"/>
    <w:r w:rsidRPr="00CD1A0E">
      <w:rPr>
        <w:sz w:val="20"/>
        <w:szCs w:val="20"/>
      </w:rPr>
      <w:t xml:space="preserve">                </w:t>
    </w:r>
    <w:r w:rsidR="006C47ED">
      <w:rPr>
        <w:sz w:val="20"/>
        <w:szCs w:val="20"/>
      </w:rPr>
      <w:t xml:space="preserve">    </w:t>
    </w:r>
    <w:r w:rsidR="001A7AB6">
      <w:rPr>
        <w:sz w:val="20"/>
        <w:szCs w:val="20"/>
      </w:rPr>
      <w:t xml:space="preserve">  </w:t>
    </w:r>
    <w:r w:rsidR="00DB3BC6">
      <w:rPr>
        <w:sz w:val="20"/>
        <w:szCs w:val="20"/>
      </w:rPr>
      <w:t xml:space="preserve"> </w:t>
    </w:r>
    <w:bookmarkEnd w:id="50"/>
    <w:r w:rsidR="0090562B">
      <w:rPr>
        <w:sz w:val="20"/>
        <w:szCs w:val="20"/>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E84D0" w14:textId="77777777" w:rsidR="002F43C8" w:rsidRDefault="002F43C8" w:rsidP="00364926">
    <w:pPr>
      <w:rPr>
        <w:lang w:val="en-US"/>
      </w:rPr>
    </w:pPr>
  </w:p>
  <w:p w14:paraId="62ED240A" w14:textId="77777777" w:rsidR="000E3D72" w:rsidRPr="00206F24" w:rsidRDefault="002F43C8" w:rsidP="00364926">
    <w:pPr>
      <w:pStyle w:val="Footer"/>
    </w:pPr>
    <w:r>
      <w:tab/>
    </w:r>
  </w:p>
  <w:p w14:paraId="3E8C7557" w14:textId="77777777" w:rsidR="00162A47" w:rsidRPr="00206F24" w:rsidRDefault="00162A47" w:rsidP="003649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3CC8EC" w14:textId="77777777" w:rsidR="00016EA0" w:rsidRDefault="00016EA0" w:rsidP="00364926">
      <w:r>
        <w:separator/>
      </w:r>
    </w:p>
  </w:footnote>
  <w:footnote w:type="continuationSeparator" w:id="0">
    <w:p w14:paraId="72B66D24" w14:textId="77777777" w:rsidR="00016EA0" w:rsidRDefault="00016EA0" w:rsidP="003649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87" w:type="dxa"/>
      <w:tblCellMar>
        <w:left w:w="0" w:type="dxa"/>
        <w:right w:w="58" w:type="dxa"/>
      </w:tblCellMar>
      <w:tblLook w:val="0000" w:firstRow="0" w:lastRow="0" w:firstColumn="0" w:lastColumn="0" w:noHBand="0" w:noVBand="0"/>
    </w:tblPr>
    <w:tblGrid>
      <w:gridCol w:w="107"/>
      <w:gridCol w:w="2272"/>
      <w:gridCol w:w="1851"/>
      <w:gridCol w:w="2610"/>
      <w:gridCol w:w="2843"/>
      <w:gridCol w:w="404"/>
    </w:tblGrid>
    <w:tr w:rsidR="00483D9C" w:rsidRPr="00364926" w14:paraId="5A7B6CB6" w14:textId="77777777" w:rsidTr="006C47ED">
      <w:trPr>
        <w:gridBefore w:val="1"/>
        <w:gridAfter w:val="1"/>
        <w:wBefore w:w="107" w:type="dxa"/>
        <w:wAfter w:w="404" w:type="dxa"/>
        <w:cantSplit/>
        <w:trHeight w:val="783"/>
      </w:trPr>
      <w:tc>
        <w:tcPr>
          <w:tcW w:w="2272" w:type="dxa"/>
        </w:tcPr>
        <w:p w14:paraId="52E5AA5A" w14:textId="77777777" w:rsidR="00483D9C" w:rsidRPr="00364926" w:rsidRDefault="00483D9C" w:rsidP="00364926">
          <w:r w:rsidRPr="00364926">
            <w:rPr>
              <w:noProof/>
              <w:lang w:val="en-US"/>
            </w:rPr>
            <w:drawing>
              <wp:anchor distT="0" distB="0" distL="114300" distR="114300" simplePos="0" relativeHeight="251663872" behindDoc="0" locked="0" layoutInCell="1" allowOverlap="1" wp14:anchorId="281323C6" wp14:editId="01503043">
                <wp:simplePos x="0" y="0"/>
                <wp:positionH relativeFrom="column">
                  <wp:posOffset>-33020</wp:posOffset>
                </wp:positionH>
                <wp:positionV relativeFrom="paragraph">
                  <wp:posOffset>35560</wp:posOffset>
                </wp:positionV>
                <wp:extent cx="1353185" cy="401320"/>
                <wp:effectExtent l="19050" t="0" r="0" b="0"/>
                <wp:wrapNone/>
                <wp:docPr id="19" name="Picture 19" descr="FORTIS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TISAB"/>
                        <pic:cNvPicPr>
                          <a:picLocks noChangeAspect="1" noChangeArrowheads="1"/>
                        </pic:cNvPicPr>
                      </pic:nvPicPr>
                      <pic:blipFill>
                        <a:blip r:embed="rId1"/>
                        <a:srcRect/>
                        <a:stretch>
                          <a:fillRect/>
                        </a:stretch>
                      </pic:blipFill>
                      <pic:spPr bwMode="auto">
                        <a:xfrm>
                          <a:off x="0" y="0"/>
                          <a:ext cx="1353185" cy="401320"/>
                        </a:xfrm>
                        <a:prstGeom prst="rect">
                          <a:avLst/>
                        </a:prstGeom>
                        <a:noFill/>
                        <a:ln w="9525">
                          <a:noFill/>
                          <a:miter lim="800000"/>
                          <a:headEnd/>
                          <a:tailEnd/>
                        </a:ln>
                      </pic:spPr>
                    </pic:pic>
                  </a:graphicData>
                </a:graphic>
              </wp:anchor>
            </w:drawing>
          </w:r>
        </w:p>
      </w:tc>
      <w:tc>
        <w:tcPr>
          <w:tcW w:w="7304" w:type="dxa"/>
          <w:gridSpan w:val="3"/>
          <w:vAlign w:val="center"/>
        </w:tcPr>
        <w:p w14:paraId="4FC52DD0" w14:textId="71F25655" w:rsidR="00F257E3" w:rsidRPr="00F257E3" w:rsidRDefault="0000200A" w:rsidP="00F257E3">
          <w:pPr>
            <w:pStyle w:val="Normal-2"/>
            <w:spacing w:before="40"/>
            <w:jc w:val="center"/>
            <w:rPr>
              <w:b/>
              <w:bCs/>
              <w:color w:val="002855"/>
              <w:sz w:val="24"/>
              <w:szCs w:val="24"/>
            </w:rPr>
          </w:pPr>
          <w:r w:rsidRPr="0000200A">
            <w:rPr>
              <w:b/>
              <w:bCs/>
              <w:color w:val="002855"/>
              <w:sz w:val="24"/>
              <w:szCs w:val="24"/>
            </w:rPr>
            <w:t xml:space="preserve">Customer Installed Pre-Cast Base, </w:t>
          </w:r>
          <w:r>
            <w:rPr>
              <w:b/>
              <w:bCs/>
              <w:color w:val="002855"/>
              <w:sz w:val="24"/>
              <w:szCs w:val="24"/>
            </w:rPr>
            <w:br/>
          </w:r>
          <w:r w:rsidRPr="0000200A">
            <w:rPr>
              <w:b/>
              <w:bCs/>
              <w:color w:val="002855"/>
              <w:sz w:val="24"/>
              <w:szCs w:val="24"/>
            </w:rPr>
            <w:t>Grounding, and Ducting Process</w:t>
          </w:r>
        </w:p>
      </w:tc>
    </w:tr>
    <w:tr w:rsidR="001B7C96" w:rsidRPr="00345320" w14:paraId="65667E96" w14:textId="2C522844" w:rsidTr="00334508">
      <w:tblPrEx>
        <w:tblBorders>
          <w:bottom w:val="double" w:sz="4" w:space="0" w:color="auto"/>
        </w:tblBorders>
      </w:tblPrEx>
      <w:trPr>
        <w:cantSplit/>
        <w:trHeight w:val="355"/>
      </w:trPr>
      <w:tc>
        <w:tcPr>
          <w:tcW w:w="4230" w:type="dxa"/>
          <w:gridSpan w:val="3"/>
          <w:tcBorders>
            <w:bottom w:val="double" w:sz="4" w:space="0" w:color="auto"/>
          </w:tcBorders>
          <w:vAlign w:val="center"/>
        </w:tcPr>
        <w:p w14:paraId="1033E97E" w14:textId="0F28AF88" w:rsidR="001B7C96" w:rsidRPr="00345320" w:rsidRDefault="001B7C96" w:rsidP="001B7C96">
          <w:pPr>
            <w:pStyle w:val="Normal-2"/>
            <w:rPr>
              <w:i/>
            </w:rPr>
          </w:pPr>
          <w:r w:rsidRPr="00345320">
            <w:t xml:space="preserve">Revision Date: </w:t>
          </w:r>
          <w:r w:rsidR="0086518C" w:rsidRPr="0055559A">
            <w:t>September 24</w:t>
          </w:r>
          <w:r w:rsidR="00510AA8" w:rsidRPr="0055559A">
            <w:t>,</w:t>
          </w:r>
          <w:r w:rsidR="00E73888" w:rsidRPr="0055559A">
            <w:t xml:space="preserve"> 2025</w:t>
          </w:r>
        </w:p>
      </w:tc>
      <w:tc>
        <w:tcPr>
          <w:tcW w:w="2610" w:type="dxa"/>
          <w:tcBorders>
            <w:bottom w:val="double" w:sz="4" w:space="0" w:color="auto"/>
          </w:tcBorders>
          <w:vAlign w:val="center"/>
        </w:tcPr>
        <w:p w14:paraId="32914DCE" w14:textId="56E9C4A7" w:rsidR="00334508" w:rsidRPr="00334508" w:rsidRDefault="001B7C96" w:rsidP="00334508">
          <w:pPr>
            <w:pStyle w:val="Normal-2"/>
            <w:jc w:val="center"/>
          </w:pPr>
          <w:r>
            <w:t>Revision</w:t>
          </w:r>
          <w:r w:rsidRPr="00345320">
            <w:t xml:space="preserve"> No: </w:t>
          </w:r>
          <w:r w:rsidR="0000200A" w:rsidRPr="0055559A">
            <w:t>5.</w:t>
          </w:r>
          <w:r w:rsidR="00E73888" w:rsidRPr="0055559A">
            <w:t>5</w:t>
          </w:r>
        </w:p>
      </w:tc>
      <w:tc>
        <w:tcPr>
          <w:tcW w:w="3247" w:type="dxa"/>
          <w:gridSpan w:val="2"/>
          <w:tcBorders>
            <w:bottom w:val="double" w:sz="4" w:space="0" w:color="auto"/>
          </w:tcBorders>
          <w:vAlign w:val="center"/>
        </w:tcPr>
        <w:p w14:paraId="0B62B92C" w14:textId="5E293B68" w:rsidR="001B7C96" w:rsidRPr="00345320" w:rsidRDefault="001B7C96" w:rsidP="001B7C96">
          <w:pPr>
            <w:pStyle w:val="Normal-2"/>
            <w:jc w:val="right"/>
            <w:rPr>
              <w:i/>
            </w:rPr>
          </w:pPr>
          <w:r w:rsidRPr="00345320">
            <w:t xml:space="preserve">Standard No: </w:t>
          </w:r>
          <w:r w:rsidR="00334508">
            <w:t>CIPGD</w:t>
          </w:r>
        </w:p>
      </w:tc>
    </w:tr>
  </w:tbl>
  <w:p w14:paraId="6C53EA7C" w14:textId="7A3DFF49" w:rsidR="002D5BB3" w:rsidRPr="00F94196" w:rsidRDefault="002D5BB3" w:rsidP="00F94196">
    <w:pPr>
      <w:pStyle w:val="Normal-2"/>
      <w:spacing w:before="20" w:after="20"/>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B25AC114"/>
    <w:lvl w:ilvl="0">
      <w:numFmt w:val="bullet"/>
      <w:lvlText w:val="*"/>
      <w:lvlJc w:val="left"/>
    </w:lvl>
  </w:abstractNum>
  <w:abstractNum w:abstractNumId="1" w15:restartNumberingAfterBreak="0">
    <w:nsid w:val="0CBB0535"/>
    <w:multiLevelType w:val="hybridMultilevel"/>
    <w:tmpl w:val="D3BA2286"/>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2" w15:restartNumberingAfterBreak="0">
    <w:nsid w:val="16D17795"/>
    <w:multiLevelType w:val="multilevel"/>
    <w:tmpl w:val="63C4F44E"/>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b w:val="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23CC7B95"/>
    <w:multiLevelType w:val="hybridMultilevel"/>
    <w:tmpl w:val="ABF0AED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2C057407"/>
    <w:multiLevelType w:val="hybridMultilevel"/>
    <w:tmpl w:val="0EE23CA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30A26A3B"/>
    <w:multiLevelType w:val="hybridMultilevel"/>
    <w:tmpl w:val="586822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717513"/>
    <w:multiLevelType w:val="hybridMultilevel"/>
    <w:tmpl w:val="4F725F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86D5D0F"/>
    <w:multiLevelType w:val="multilevel"/>
    <w:tmpl w:val="F5B26FB2"/>
    <w:lvl w:ilvl="0">
      <w:start w:val="1"/>
      <w:numFmt w:val="decimal"/>
      <w:lvlText w:val="%1."/>
      <w:lvlJc w:val="left"/>
      <w:pPr>
        <w:ind w:left="360" w:hanging="360"/>
      </w:pPr>
      <w:rPr>
        <w:rFonts w:hint="default"/>
      </w:rPr>
    </w:lvl>
    <w:lvl w:ilvl="1">
      <w:start w:val="1"/>
      <w:numFmt w:val="decimal"/>
      <w:lvlText w:val="%1.%2."/>
      <w:lvlJc w:val="left"/>
      <w:pPr>
        <w:ind w:left="702" w:hanging="432"/>
      </w:pPr>
      <w:rPr>
        <w:rFonts w:hint="default"/>
        <w:b w:val="0"/>
      </w:rPr>
    </w:lvl>
    <w:lvl w:ilvl="2">
      <w:start w:val="1"/>
      <w:numFmt w:val="decimal"/>
      <w:pStyle w:val="Subclause111"/>
      <w:lvlText w:val="%1.%2.%3."/>
      <w:lvlJc w:val="left"/>
      <w:pPr>
        <w:ind w:left="5324" w:hanging="504"/>
      </w:pPr>
      <w:rPr>
        <w:rFonts w:hint="default"/>
        <w:b w:val="0"/>
      </w:rPr>
    </w:lvl>
    <w:lvl w:ilvl="3">
      <w:start w:val="1"/>
      <w:numFmt w:val="decimal"/>
      <w:lvlText w:val="%1.%2.%3.%4."/>
      <w:lvlJc w:val="left"/>
      <w:pPr>
        <w:ind w:left="1728" w:hanging="648"/>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3AF17F7E"/>
    <w:multiLevelType w:val="hybridMultilevel"/>
    <w:tmpl w:val="CB028E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09E2C46"/>
    <w:multiLevelType w:val="hybridMultilevel"/>
    <w:tmpl w:val="56B26C04"/>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10" w15:restartNumberingAfterBreak="0">
    <w:nsid w:val="498D62D1"/>
    <w:multiLevelType w:val="hybridMultilevel"/>
    <w:tmpl w:val="823227E4"/>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1" w15:restartNumberingAfterBreak="0">
    <w:nsid w:val="49DB0D2D"/>
    <w:multiLevelType w:val="hybridMultilevel"/>
    <w:tmpl w:val="76CE26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8D750C"/>
    <w:multiLevelType w:val="hybridMultilevel"/>
    <w:tmpl w:val="3120E3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04953E3"/>
    <w:multiLevelType w:val="hybridMultilevel"/>
    <w:tmpl w:val="BFBE58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62C1967"/>
    <w:multiLevelType w:val="hybridMultilevel"/>
    <w:tmpl w:val="62EC70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A2A4FC8"/>
    <w:multiLevelType w:val="multilevel"/>
    <w:tmpl w:val="00260F0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upperLetter"/>
      <w:pStyle w:val="Heading5"/>
      <w:lvlText w:val="Annex %6"/>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Heading6"/>
      <w:lvlText w:val="%6%7."/>
      <w:lvlJc w:val="left"/>
      <w:pPr>
        <w:ind w:left="0" w:firstLine="0"/>
      </w:pPr>
      <w:rPr>
        <w:rFonts w:hint="default"/>
      </w:rPr>
    </w:lvl>
    <w:lvl w:ilvl="7">
      <w:start w:val="1"/>
      <w:numFmt w:val="decimal"/>
      <w:pStyle w:val="Heading7"/>
      <w:lvlText w:val="%6%7.%8."/>
      <w:lvlJc w:val="left"/>
      <w:pPr>
        <w:ind w:left="0" w:firstLine="0"/>
      </w:pPr>
      <w:rPr>
        <w:rFonts w:hint="default"/>
      </w:rPr>
    </w:lvl>
    <w:lvl w:ilvl="8">
      <w:start w:val="1"/>
      <w:numFmt w:val="decimal"/>
      <w:pStyle w:val="A111"/>
      <w:lvlText w:val="%6%7.%8.%9"/>
      <w:lvlJc w:val="left"/>
      <w:pPr>
        <w:ind w:left="0" w:firstLine="0"/>
      </w:pPr>
      <w:rPr>
        <w:rFonts w:hint="default"/>
      </w:rPr>
    </w:lvl>
  </w:abstractNum>
  <w:abstractNum w:abstractNumId="16" w15:restartNumberingAfterBreak="0">
    <w:nsid w:val="5C2656B7"/>
    <w:multiLevelType w:val="hybridMultilevel"/>
    <w:tmpl w:val="EF10FD3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FC139F3"/>
    <w:multiLevelType w:val="hybridMultilevel"/>
    <w:tmpl w:val="B34CD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5A41FCC"/>
    <w:multiLevelType w:val="hybridMultilevel"/>
    <w:tmpl w:val="091246B6"/>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9" w15:restartNumberingAfterBreak="0">
    <w:nsid w:val="66CE3FF6"/>
    <w:multiLevelType w:val="hybridMultilevel"/>
    <w:tmpl w:val="1F347BC8"/>
    <w:lvl w:ilvl="0" w:tplc="DBD07AE2">
      <w:start w:val="1"/>
      <w:numFmt w:val="decimal"/>
      <w:lvlText w:val="%1."/>
      <w:lvlJc w:val="left"/>
      <w:pPr>
        <w:tabs>
          <w:tab w:val="num" w:pos="360"/>
        </w:tabs>
        <w:ind w:left="360" w:hanging="360"/>
      </w:pPr>
      <w:rPr>
        <w:rFonts w:hint="default"/>
        <w:sz w:val="22"/>
      </w:rPr>
    </w:lvl>
    <w:lvl w:ilvl="1" w:tplc="04090003" w:tentative="1">
      <w:start w:val="1"/>
      <w:numFmt w:val="bullet"/>
      <w:lvlText w:val="o"/>
      <w:lvlJc w:val="left"/>
      <w:pPr>
        <w:tabs>
          <w:tab w:val="num" w:pos="0"/>
        </w:tabs>
        <w:ind w:left="0" w:hanging="360"/>
      </w:pPr>
      <w:rPr>
        <w:rFonts w:ascii="Courier New" w:hAnsi="Courier New" w:cs="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20" w15:restartNumberingAfterBreak="0">
    <w:nsid w:val="6991321A"/>
    <w:multiLevelType w:val="hybridMultilevel"/>
    <w:tmpl w:val="A518F788"/>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21" w15:restartNumberingAfterBreak="0">
    <w:nsid w:val="6B3767A9"/>
    <w:multiLevelType w:val="hybridMultilevel"/>
    <w:tmpl w:val="55089B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0F777C0"/>
    <w:multiLevelType w:val="hybridMultilevel"/>
    <w:tmpl w:val="9482BBC2"/>
    <w:lvl w:ilvl="0" w:tplc="04090017">
      <w:start w:val="1"/>
      <w:numFmt w:val="lowerLetter"/>
      <w:lvlText w:val="%1)"/>
      <w:lvlJc w:val="left"/>
      <w:pPr>
        <w:ind w:left="720" w:hanging="360"/>
      </w:pPr>
    </w:lvl>
    <w:lvl w:ilvl="1" w:tplc="B334836C">
      <w:start w:val="13"/>
      <w:numFmt w:val="bullet"/>
      <w:lvlText w:val="•"/>
      <w:lvlJc w:val="left"/>
      <w:pPr>
        <w:ind w:left="1800" w:hanging="720"/>
      </w:pPr>
      <w:rPr>
        <w:rFonts w:ascii="Arial" w:eastAsiaTheme="minorHAnsi"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4816EA"/>
    <w:multiLevelType w:val="singleLevel"/>
    <w:tmpl w:val="9F1EE158"/>
    <w:lvl w:ilvl="0">
      <w:start w:val="1"/>
      <w:numFmt w:val="lowerLetter"/>
      <w:lvlText w:val="%1)"/>
      <w:legacy w:legacy="1" w:legacySpace="0" w:legacyIndent="0"/>
      <w:lvlJc w:val="left"/>
      <w:rPr>
        <w:rFonts w:ascii="Arial" w:hAnsi="Arial" w:cs="Arial" w:hint="default"/>
      </w:rPr>
    </w:lvl>
  </w:abstractNum>
  <w:abstractNum w:abstractNumId="24" w15:restartNumberingAfterBreak="0">
    <w:nsid w:val="756334B4"/>
    <w:multiLevelType w:val="multilevel"/>
    <w:tmpl w:val="9EA82504"/>
    <w:lvl w:ilvl="0">
      <w:start w:val="1"/>
      <w:numFmt w:val="decimal"/>
      <w:lvlText w:val="%1."/>
      <w:lvlJc w:val="left"/>
      <w:pPr>
        <w:ind w:left="360" w:hanging="360"/>
      </w:pPr>
    </w:lvl>
    <w:lvl w:ilvl="1">
      <w:start w:val="1"/>
      <w:numFmt w:val="decimal"/>
      <w:pStyle w:val="Style1"/>
      <w:lvlText w:val="%1.%2."/>
      <w:lvlJc w:val="left"/>
      <w:pPr>
        <w:ind w:left="792" w:hanging="432"/>
      </w:pPr>
      <w:rPr>
        <w:b w:val="0"/>
        <w:i w:val="0"/>
      </w:rPr>
    </w:lvl>
    <w:lvl w:ilvl="2">
      <w:start w:val="1"/>
      <w:numFmt w:val="decimal"/>
      <w:pStyle w:val="Style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5771E44"/>
    <w:multiLevelType w:val="hybridMultilevel"/>
    <w:tmpl w:val="A76ED1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EDD3BE6"/>
    <w:multiLevelType w:val="hybridMultilevel"/>
    <w:tmpl w:val="0762B9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215969678">
    <w:abstractNumId w:val="7"/>
  </w:num>
  <w:num w:numId="2" w16cid:durableId="1110855735">
    <w:abstractNumId w:val="15"/>
  </w:num>
  <w:num w:numId="3" w16cid:durableId="1630043488">
    <w:abstractNumId w:val="24"/>
  </w:num>
  <w:num w:numId="4" w16cid:durableId="1484395795">
    <w:abstractNumId w:val="2"/>
  </w:num>
  <w:num w:numId="5" w16cid:durableId="1362046333">
    <w:abstractNumId w:val="0"/>
    <w:lvlOverride w:ilvl="0">
      <w:lvl w:ilvl="0">
        <w:numFmt w:val="bullet"/>
        <w:lvlText w:val=""/>
        <w:legacy w:legacy="1" w:legacySpace="0" w:legacyIndent="0"/>
        <w:lvlJc w:val="left"/>
        <w:rPr>
          <w:rFonts w:ascii="Symbol" w:hAnsi="Symbol" w:hint="default"/>
        </w:rPr>
      </w:lvl>
    </w:lvlOverride>
  </w:num>
  <w:num w:numId="6" w16cid:durableId="56052257">
    <w:abstractNumId w:val="1"/>
  </w:num>
  <w:num w:numId="7" w16cid:durableId="926504180">
    <w:abstractNumId w:val="17"/>
  </w:num>
  <w:num w:numId="8" w16cid:durableId="682784738">
    <w:abstractNumId w:val="16"/>
  </w:num>
  <w:num w:numId="9" w16cid:durableId="1809275711">
    <w:abstractNumId w:val="13"/>
  </w:num>
  <w:num w:numId="10" w16cid:durableId="258148970">
    <w:abstractNumId w:val="6"/>
  </w:num>
  <w:num w:numId="11" w16cid:durableId="800994955">
    <w:abstractNumId w:val="8"/>
  </w:num>
  <w:num w:numId="12" w16cid:durableId="1648390320">
    <w:abstractNumId w:val="22"/>
  </w:num>
  <w:num w:numId="13" w16cid:durableId="1058674669">
    <w:abstractNumId w:val="23"/>
  </w:num>
  <w:num w:numId="14" w16cid:durableId="1170556877">
    <w:abstractNumId w:val="10"/>
  </w:num>
  <w:num w:numId="15" w16cid:durableId="1131752666">
    <w:abstractNumId w:val="19"/>
  </w:num>
  <w:num w:numId="16" w16cid:durableId="606080749">
    <w:abstractNumId w:val="12"/>
  </w:num>
  <w:num w:numId="17" w16cid:durableId="2139838303">
    <w:abstractNumId w:val="5"/>
  </w:num>
  <w:num w:numId="18" w16cid:durableId="1228880737">
    <w:abstractNumId w:val="11"/>
  </w:num>
  <w:num w:numId="19" w16cid:durableId="492766415">
    <w:abstractNumId w:val="21"/>
  </w:num>
  <w:num w:numId="20" w16cid:durableId="1446384292">
    <w:abstractNumId w:val="14"/>
  </w:num>
  <w:num w:numId="21" w16cid:durableId="1074939318">
    <w:abstractNumId w:val="4"/>
  </w:num>
  <w:num w:numId="22" w16cid:durableId="1433435717">
    <w:abstractNumId w:val="18"/>
  </w:num>
  <w:num w:numId="23" w16cid:durableId="191516387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662393466">
    <w:abstractNumId w:val="3"/>
  </w:num>
  <w:num w:numId="25" w16cid:durableId="1071349423">
    <w:abstractNumId w:val="9"/>
  </w:num>
  <w:num w:numId="26" w16cid:durableId="1965110190">
    <w:abstractNumId w:val="20"/>
  </w:num>
  <w:num w:numId="27" w16cid:durableId="1614484116">
    <w:abstractNumId w:val="2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doNotDisplayPageBoundaries/>
  <w:proofState w:spelling="clean" w:grammar="clean"/>
  <w:documentProtection w:edit="readOnly" w:enforcement="1" w:cryptProviderType="rsaAES" w:cryptAlgorithmClass="hash" w:cryptAlgorithmType="typeAny" w:cryptAlgorithmSid="14" w:cryptSpinCount="100000" w:hash="lw7BYyGmmGg8GAcJMaY3QTkEoCoWfcpm46fNZbPng8IiL9BSEhs7nmH+qSQmbolkSyntgTMaveMsrahUrhGGKQ==" w:salt="qj2y1udB3fMnuvfRmtwv/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5666"/>
    <w:rsid w:val="0000135E"/>
    <w:rsid w:val="0000200A"/>
    <w:rsid w:val="0000303F"/>
    <w:rsid w:val="00005666"/>
    <w:rsid w:val="00006BD1"/>
    <w:rsid w:val="00007018"/>
    <w:rsid w:val="000070FD"/>
    <w:rsid w:val="000072CE"/>
    <w:rsid w:val="000076AE"/>
    <w:rsid w:val="000079DD"/>
    <w:rsid w:val="00007F56"/>
    <w:rsid w:val="0001152A"/>
    <w:rsid w:val="00011BF1"/>
    <w:rsid w:val="00011EE0"/>
    <w:rsid w:val="00013D78"/>
    <w:rsid w:val="00015FB4"/>
    <w:rsid w:val="00016EA0"/>
    <w:rsid w:val="00021E66"/>
    <w:rsid w:val="00022E04"/>
    <w:rsid w:val="00023526"/>
    <w:rsid w:val="00023556"/>
    <w:rsid w:val="00027499"/>
    <w:rsid w:val="00027D61"/>
    <w:rsid w:val="000304C8"/>
    <w:rsid w:val="00030BC0"/>
    <w:rsid w:val="000325C1"/>
    <w:rsid w:val="00033C90"/>
    <w:rsid w:val="000342DA"/>
    <w:rsid w:val="00034FF4"/>
    <w:rsid w:val="000358A0"/>
    <w:rsid w:val="00036124"/>
    <w:rsid w:val="00036DEB"/>
    <w:rsid w:val="00041C83"/>
    <w:rsid w:val="00041CA2"/>
    <w:rsid w:val="00042606"/>
    <w:rsid w:val="000500E7"/>
    <w:rsid w:val="00052C5F"/>
    <w:rsid w:val="00052E30"/>
    <w:rsid w:val="00052F0D"/>
    <w:rsid w:val="00055297"/>
    <w:rsid w:val="00055C1D"/>
    <w:rsid w:val="000564CB"/>
    <w:rsid w:val="00056EFA"/>
    <w:rsid w:val="000572F2"/>
    <w:rsid w:val="000616B5"/>
    <w:rsid w:val="00063625"/>
    <w:rsid w:val="0006544E"/>
    <w:rsid w:val="000662F0"/>
    <w:rsid w:val="0007006A"/>
    <w:rsid w:val="000700A3"/>
    <w:rsid w:val="000707AF"/>
    <w:rsid w:val="00070863"/>
    <w:rsid w:val="00072B90"/>
    <w:rsid w:val="00072BCF"/>
    <w:rsid w:val="000753EA"/>
    <w:rsid w:val="000760A0"/>
    <w:rsid w:val="000762AF"/>
    <w:rsid w:val="00076972"/>
    <w:rsid w:val="00082EFA"/>
    <w:rsid w:val="00083776"/>
    <w:rsid w:val="00085958"/>
    <w:rsid w:val="00086A91"/>
    <w:rsid w:val="00087F83"/>
    <w:rsid w:val="00090DA6"/>
    <w:rsid w:val="00092906"/>
    <w:rsid w:val="0009375D"/>
    <w:rsid w:val="000957DA"/>
    <w:rsid w:val="00095E6F"/>
    <w:rsid w:val="000960A1"/>
    <w:rsid w:val="0009629B"/>
    <w:rsid w:val="000A2E0F"/>
    <w:rsid w:val="000A57FE"/>
    <w:rsid w:val="000A68FF"/>
    <w:rsid w:val="000A717D"/>
    <w:rsid w:val="000B02BB"/>
    <w:rsid w:val="000B0532"/>
    <w:rsid w:val="000B12E7"/>
    <w:rsid w:val="000B1543"/>
    <w:rsid w:val="000B3253"/>
    <w:rsid w:val="000B470E"/>
    <w:rsid w:val="000B762D"/>
    <w:rsid w:val="000C2AEB"/>
    <w:rsid w:val="000C3F51"/>
    <w:rsid w:val="000C40A7"/>
    <w:rsid w:val="000C5A4A"/>
    <w:rsid w:val="000C5FEE"/>
    <w:rsid w:val="000D0834"/>
    <w:rsid w:val="000D135B"/>
    <w:rsid w:val="000D152A"/>
    <w:rsid w:val="000D3352"/>
    <w:rsid w:val="000D3ABD"/>
    <w:rsid w:val="000D56EB"/>
    <w:rsid w:val="000D61F5"/>
    <w:rsid w:val="000E03C8"/>
    <w:rsid w:val="000E03F5"/>
    <w:rsid w:val="000E21DC"/>
    <w:rsid w:val="000E221B"/>
    <w:rsid w:val="000E2C95"/>
    <w:rsid w:val="000E3516"/>
    <w:rsid w:val="000E3D72"/>
    <w:rsid w:val="000E63A4"/>
    <w:rsid w:val="000F1EA3"/>
    <w:rsid w:val="000F2051"/>
    <w:rsid w:val="000F2F64"/>
    <w:rsid w:val="000F3198"/>
    <w:rsid w:val="000F3A7D"/>
    <w:rsid w:val="000F5818"/>
    <w:rsid w:val="000F63BA"/>
    <w:rsid w:val="000F669E"/>
    <w:rsid w:val="000F7A68"/>
    <w:rsid w:val="00100344"/>
    <w:rsid w:val="0010183C"/>
    <w:rsid w:val="00103188"/>
    <w:rsid w:val="00104C3A"/>
    <w:rsid w:val="00104D82"/>
    <w:rsid w:val="00107372"/>
    <w:rsid w:val="0011082F"/>
    <w:rsid w:val="0011210C"/>
    <w:rsid w:val="0011373D"/>
    <w:rsid w:val="001158D9"/>
    <w:rsid w:val="00120597"/>
    <w:rsid w:val="00122604"/>
    <w:rsid w:val="00122CE2"/>
    <w:rsid w:val="00123BCD"/>
    <w:rsid w:val="00127643"/>
    <w:rsid w:val="001309C6"/>
    <w:rsid w:val="00130C4E"/>
    <w:rsid w:val="00131D83"/>
    <w:rsid w:val="00133217"/>
    <w:rsid w:val="0013368F"/>
    <w:rsid w:val="00133E12"/>
    <w:rsid w:val="00133F4C"/>
    <w:rsid w:val="00135757"/>
    <w:rsid w:val="001419FF"/>
    <w:rsid w:val="00144EE3"/>
    <w:rsid w:val="00145955"/>
    <w:rsid w:val="00147D33"/>
    <w:rsid w:val="00151569"/>
    <w:rsid w:val="00152B44"/>
    <w:rsid w:val="00152D9D"/>
    <w:rsid w:val="00155544"/>
    <w:rsid w:val="00155DF6"/>
    <w:rsid w:val="00156C8C"/>
    <w:rsid w:val="00156D77"/>
    <w:rsid w:val="00161C2E"/>
    <w:rsid w:val="00162A47"/>
    <w:rsid w:val="00162F2F"/>
    <w:rsid w:val="001636F4"/>
    <w:rsid w:val="00163732"/>
    <w:rsid w:val="0016427B"/>
    <w:rsid w:val="001645E6"/>
    <w:rsid w:val="00165641"/>
    <w:rsid w:val="00165ADF"/>
    <w:rsid w:val="00166753"/>
    <w:rsid w:val="001668E3"/>
    <w:rsid w:val="00166A84"/>
    <w:rsid w:val="00166CBC"/>
    <w:rsid w:val="00167783"/>
    <w:rsid w:val="001679D7"/>
    <w:rsid w:val="001720B1"/>
    <w:rsid w:val="00172314"/>
    <w:rsid w:val="00173F29"/>
    <w:rsid w:val="001757DA"/>
    <w:rsid w:val="0017591A"/>
    <w:rsid w:val="001762BE"/>
    <w:rsid w:val="0018150B"/>
    <w:rsid w:val="0018252A"/>
    <w:rsid w:val="0018585D"/>
    <w:rsid w:val="00187696"/>
    <w:rsid w:val="00187B4A"/>
    <w:rsid w:val="00192604"/>
    <w:rsid w:val="00197597"/>
    <w:rsid w:val="001A0609"/>
    <w:rsid w:val="001A0976"/>
    <w:rsid w:val="001A1844"/>
    <w:rsid w:val="001A40DF"/>
    <w:rsid w:val="001A46CD"/>
    <w:rsid w:val="001A569B"/>
    <w:rsid w:val="001A6536"/>
    <w:rsid w:val="001A781F"/>
    <w:rsid w:val="001A7AB6"/>
    <w:rsid w:val="001B063E"/>
    <w:rsid w:val="001B61C0"/>
    <w:rsid w:val="001B7860"/>
    <w:rsid w:val="001B7C96"/>
    <w:rsid w:val="001C005A"/>
    <w:rsid w:val="001C0C10"/>
    <w:rsid w:val="001C3EB4"/>
    <w:rsid w:val="001C4A33"/>
    <w:rsid w:val="001C6201"/>
    <w:rsid w:val="001D1F80"/>
    <w:rsid w:val="001D252A"/>
    <w:rsid w:val="001D6D87"/>
    <w:rsid w:val="001E0CBA"/>
    <w:rsid w:val="001E1391"/>
    <w:rsid w:val="001E34FD"/>
    <w:rsid w:val="001E359E"/>
    <w:rsid w:val="001E3F75"/>
    <w:rsid w:val="001E6904"/>
    <w:rsid w:val="001F0105"/>
    <w:rsid w:val="001F0BE8"/>
    <w:rsid w:val="001F202A"/>
    <w:rsid w:val="001F345F"/>
    <w:rsid w:val="001F35EA"/>
    <w:rsid w:val="001F3BAE"/>
    <w:rsid w:val="001F47F5"/>
    <w:rsid w:val="001F4DEA"/>
    <w:rsid w:val="001F5331"/>
    <w:rsid w:val="001F5DC1"/>
    <w:rsid w:val="001F78D4"/>
    <w:rsid w:val="001F7D0C"/>
    <w:rsid w:val="001F7D1E"/>
    <w:rsid w:val="002034C4"/>
    <w:rsid w:val="00203885"/>
    <w:rsid w:val="00205A33"/>
    <w:rsid w:val="00205CEE"/>
    <w:rsid w:val="00205DBB"/>
    <w:rsid w:val="00205EE9"/>
    <w:rsid w:val="00206159"/>
    <w:rsid w:val="00206EF3"/>
    <w:rsid w:val="00206F24"/>
    <w:rsid w:val="002075EC"/>
    <w:rsid w:val="002103A8"/>
    <w:rsid w:val="002105CB"/>
    <w:rsid w:val="00212520"/>
    <w:rsid w:val="00213863"/>
    <w:rsid w:val="00215FF3"/>
    <w:rsid w:val="00216484"/>
    <w:rsid w:val="00217F1E"/>
    <w:rsid w:val="0022023F"/>
    <w:rsid w:val="00223A65"/>
    <w:rsid w:val="00230661"/>
    <w:rsid w:val="00231197"/>
    <w:rsid w:val="002312B9"/>
    <w:rsid w:val="00231F2C"/>
    <w:rsid w:val="0023337B"/>
    <w:rsid w:val="00233AC8"/>
    <w:rsid w:val="00234336"/>
    <w:rsid w:val="00236913"/>
    <w:rsid w:val="002374D5"/>
    <w:rsid w:val="00240196"/>
    <w:rsid w:val="0024393A"/>
    <w:rsid w:val="00245FEB"/>
    <w:rsid w:val="00251FFE"/>
    <w:rsid w:val="002576A6"/>
    <w:rsid w:val="002604C5"/>
    <w:rsid w:val="00260C82"/>
    <w:rsid w:val="00263422"/>
    <w:rsid w:val="00264A0B"/>
    <w:rsid w:val="00264A54"/>
    <w:rsid w:val="002659E3"/>
    <w:rsid w:val="00266830"/>
    <w:rsid w:val="0026717F"/>
    <w:rsid w:val="0027012F"/>
    <w:rsid w:val="00270421"/>
    <w:rsid w:val="00272294"/>
    <w:rsid w:val="0027252D"/>
    <w:rsid w:val="002734C3"/>
    <w:rsid w:val="00277945"/>
    <w:rsid w:val="00280D6C"/>
    <w:rsid w:val="002827A8"/>
    <w:rsid w:val="00283973"/>
    <w:rsid w:val="00283D6B"/>
    <w:rsid w:val="00290668"/>
    <w:rsid w:val="00291242"/>
    <w:rsid w:val="0029319A"/>
    <w:rsid w:val="00293778"/>
    <w:rsid w:val="00294E4B"/>
    <w:rsid w:val="00296B9E"/>
    <w:rsid w:val="00297899"/>
    <w:rsid w:val="002A3DBA"/>
    <w:rsid w:val="002A3E96"/>
    <w:rsid w:val="002A4B7F"/>
    <w:rsid w:val="002A6DE9"/>
    <w:rsid w:val="002A7F03"/>
    <w:rsid w:val="002B0819"/>
    <w:rsid w:val="002B0D00"/>
    <w:rsid w:val="002B17FF"/>
    <w:rsid w:val="002B1A2A"/>
    <w:rsid w:val="002B2EC6"/>
    <w:rsid w:val="002B6695"/>
    <w:rsid w:val="002B6CEE"/>
    <w:rsid w:val="002B6D18"/>
    <w:rsid w:val="002C04FC"/>
    <w:rsid w:val="002C1192"/>
    <w:rsid w:val="002C1D3E"/>
    <w:rsid w:val="002C2A3F"/>
    <w:rsid w:val="002C2CE1"/>
    <w:rsid w:val="002C6322"/>
    <w:rsid w:val="002D0971"/>
    <w:rsid w:val="002D0B74"/>
    <w:rsid w:val="002D1509"/>
    <w:rsid w:val="002D1C87"/>
    <w:rsid w:val="002D2FF6"/>
    <w:rsid w:val="002D5BA7"/>
    <w:rsid w:val="002D5BB3"/>
    <w:rsid w:val="002D5E7F"/>
    <w:rsid w:val="002D6470"/>
    <w:rsid w:val="002D77F2"/>
    <w:rsid w:val="002D7FF1"/>
    <w:rsid w:val="002E31EA"/>
    <w:rsid w:val="002E53E5"/>
    <w:rsid w:val="002F08BA"/>
    <w:rsid w:val="002F17EE"/>
    <w:rsid w:val="002F21D7"/>
    <w:rsid w:val="002F21F8"/>
    <w:rsid w:val="002F43C8"/>
    <w:rsid w:val="00300B82"/>
    <w:rsid w:val="003037CF"/>
    <w:rsid w:val="00304296"/>
    <w:rsid w:val="00307742"/>
    <w:rsid w:val="00307A9B"/>
    <w:rsid w:val="003118C0"/>
    <w:rsid w:val="00312936"/>
    <w:rsid w:val="003156A5"/>
    <w:rsid w:val="003175CF"/>
    <w:rsid w:val="00320708"/>
    <w:rsid w:val="0032179C"/>
    <w:rsid w:val="0032379E"/>
    <w:rsid w:val="00325ABA"/>
    <w:rsid w:val="0032613C"/>
    <w:rsid w:val="003264BD"/>
    <w:rsid w:val="00330777"/>
    <w:rsid w:val="003307C4"/>
    <w:rsid w:val="0033342E"/>
    <w:rsid w:val="00334508"/>
    <w:rsid w:val="00334DE7"/>
    <w:rsid w:val="003368D7"/>
    <w:rsid w:val="0033785F"/>
    <w:rsid w:val="0034021C"/>
    <w:rsid w:val="0034066D"/>
    <w:rsid w:val="00340C3E"/>
    <w:rsid w:val="003413BF"/>
    <w:rsid w:val="0034163E"/>
    <w:rsid w:val="003420D5"/>
    <w:rsid w:val="0034369F"/>
    <w:rsid w:val="00344376"/>
    <w:rsid w:val="00345320"/>
    <w:rsid w:val="003454BE"/>
    <w:rsid w:val="0034602A"/>
    <w:rsid w:val="003511CC"/>
    <w:rsid w:val="00351A4D"/>
    <w:rsid w:val="00352ED6"/>
    <w:rsid w:val="003537B3"/>
    <w:rsid w:val="00357F4E"/>
    <w:rsid w:val="003632A0"/>
    <w:rsid w:val="00364593"/>
    <w:rsid w:val="00364926"/>
    <w:rsid w:val="00367DFA"/>
    <w:rsid w:val="0037050F"/>
    <w:rsid w:val="00375A32"/>
    <w:rsid w:val="003762E5"/>
    <w:rsid w:val="003817DA"/>
    <w:rsid w:val="0038421A"/>
    <w:rsid w:val="00384990"/>
    <w:rsid w:val="00386D40"/>
    <w:rsid w:val="00386F16"/>
    <w:rsid w:val="0039056B"/>
    <w:rsid w:val="003921F4"/>
    <w:rsid w:val="003926E8"/>
    <w:rsid w:val="003947ED"/>
    <w:rsid w:val="003960BB"/>
    <w:rsid w:val="0039722B"/>
    <w:rsid w:val="003A0D39"/>
    <w:rsid w:val="003A162C"/>
    <w:rsid w:val="003A1D97"/>
    <w:rsid w:val="003A25EA"/>
    <w:rsid w:val="003A5223"/>
    <w:rsid w:val="003A70C7"/>
    <w:rsid w:val="003A78E2"/>
    <w:rsid w:val="003B0790"/>
    <w:rsid w:val="003B1E4C"/>
    <w:rsid w:val="003B21C2"/>
    <w:rsid w:val="003B2FD4"/>
    <w:rsid w:val="003B337B"/>
    <w:rsid w:val="003B492C"/>
    <w:rsid w:val="003B4BE8"/>
    <w:rsid w:val="003B4CD7"/>
    <w:rsid w:val="003B5362"/>
    <w:rsid w:val="003B5669"/>
    <w:rsid w:val="003B5DB7"/>
    <w:rsid w:val="003B67D5"/>
    <w:rsid w:val="003B69AC"/>
    <w:rsid w:val="003B69C7"/>
    <w:rsid w:val="003C3CAF"/>
    <w:rsid w:val="003C4C0B"/>
    <w:rsid w:val="003C7AAF"/>
    <w:rsid w:val="003D0ADC"/>
    <w:rsid w:val="003D285B"/>
    <w:rsid w:val="003D29B9"/>
    <w:rsid w:val="003D4280"/>
    <w:rsid w:val="003D61FA"/>
    <w:rsid w:val="003D699E"/>
    <w:rsid w:val="003D760A"/>
    <w:rsid w:val="003E2296"/>
    <w:rsid w:val="003E28AC"/>
    <w:rsid w:val="003E5CEF"/>
    <w:rsid w:val="003E5EA1"/>
    <w:rsid w:val="003E77D9"/>
    <w:rsid w:val="003F0F06"/>
    <w:rsid w:val="003F2F87"/>
    <w:rsid w:val="003F468B"/>
    <w:rsid w:val="003F53B5"/>
    <w:rsid w:val="003F58CC"/>
    <w:rsid w:val="00400842"/>
    <w:rsid w:val="00400ACF"/>
    <w:rsid w:val="004027D6"/>
    <w:rsid w:val="00403C7F"/>
    <w:rsid w:val="00404393"/>
    <w:rsid w:val="00404756"/>
    <w:rsid w:val="004062C1"/>
    <w:rsid w:val="00406D6F"/>
    <w:rsid w:val="0040729B"/>
    <w:rsid w:val="004128F0"/>
    <w:rsid w:val="00412CF8"/>
    <w:rsid w:val="00413254"/>
    <w:rsid w:val="00415134"/>
    <w:rsid w:val="00415B70"/>
    <w:rsid w:val="00416549"/>
    <w:rsid w:val="004166F3"/>
    <w:rsid w:val="00416829"/>
    <w:rsid w:val="004206A4"/>
    <w:rsid w:val="00420713"/>
    <w:rsid w:val="00421316"/>
    <w:rsid w:val="0042248D"/>
    <w:rsid w:val="00422608"/>
    <w:rsid w:val="004233AA"/>
    <w:rsid w:val="00424263"/>
    <w:rsid w:val="0042646D"/>
    <w:rsid w:val="00430435"/>
    <w:rsid w:val="004316EF"/>
    <w:rsid w:val="004330B4"/>
    <w:rsid w:val="00433DEF"/>
    <w:rsid w:val="00435BF5"/>
    <w:rsid w:val="0043637F"/>
    <w:rsid w:val="00437916"/>
    <w:rsid w:val="0044011C"/>
    <w:rsid w:val="00440B3C"/>
    <w:rsid w:val="00443299"/>
    <w:rsid w:val="004439EC"/>
    <w:rsid w:val="0044406F"/>
    <w:rsid w:val="004444A9"/>
    <w:rsid w:val="0044450F"/>
    <w:rsid w:val="00444961"/>
    <w:rsid w:val="00445DC1"/>
    <w:rsid w:val="004478B5"/>
    <w:rsid w:val="0045068D"/>
    <w:rsid w:val="0045330F"/>
    <w:rsid w:val="00456ED6"/>
    <w:rsid w:val="00457123"/>
    <w:rsid w:val="004606F3"/>
    <w:rsid w:val="00460A1E"/>
    <w:rsid w:val="004612AC"/>
    <w:rsid w:val="00461846"/>
    <w:rsid w:val="00463ED1"/>
    <w:rsid w:val="0046619B"/>
    <w:rsid w:val="00466611"/>
    <w:rsid w:val="004666B8"/>
    <w:rsid w:val="00466985"/>
    <w:rsid w:val="004679FC"/>
    <w:rsid w:val="00467C1C"/>
    <w:rsid w:val="004704E0"/>
    <w:rsid w:val="004734E1"/>
    <w:rsid w:val="00477371"/>
    <w:rsid w:val="00480BCA"/>
    <w:rsid w:val="00481209"/>
    <w:rsid w:val="00481816"/>
    <w:rsid w:val="00483D9C"/>
    <w:rsid w:val="0048752D"/>
    <w:rsid w:val="00492A63"/>
    <w:rsid w:val="00492C6C"/>
    <w:rsid w:val="00493729"/>
    <w:rsid w:val="004940E2"/>
    <w:rsid w:val="004943CD"/>
    <w:rsid w:val="004A00D2"/>
    <w:rsid w:val="004A0F80"/>
    <w:rsid w:val="004A42E9"/>
    <w:rsid w:val="004A47F1"/>
    <w:rsid w:val="004A70B6"/>
    <w:rsid w:val="004A768E"/>
    <w:rsid w:val="004B18DA"/>
    <w:rsid w:val="004B1AC6"/>
    <w:rsid w:val="004B3313"/>
    <w:rsid w:val="004B3BE6"/>
    <w:rsid w:val="004B7520"/>
    <w:rsid w:val="004B7B37"/>
    <w:rsid w:val="004C0A10"/>
    <w:rsid w:val="004C1901"/>
    <w:rsid w:val="004C25AE"/>
    <w:rsid w:val="004C2831"/>
    <w:rsid w:val="004C3DEA"/>
    <w:rsid w:val="004C5981"/>
    <w:rsid w:val="004C64C5"/>
    <w:rsid w:val="004D1AD3"/>
    <w:rsid w:val="004D31F9"/>
    <w:rsid w:val="004D3A2F"/>
    <w:rsid w:val="004D5E28"/>
    <w:rsid w:val="004D5E85"/>
    <w:rsid w:val="004D66C3"/>
    <w:rsid w:val="004E1B08"/>
    <w:rsid w:val="004E2B0D"/>
    <w:rsid w:val="004E4219"/>
    <w:rsid w:val="004F0BE1"/>
    <w:rsid w:val="004F1366"/>
    <w:rsid w:val="004F2F59"/>
    <w:rsid w:val="004F34D4"/>
    <w:rsid w:val="00503472"/>
    <w:rsid w:val="00503CE8"/>
    <w:rsid w:val="00504300"/>
    <w:rsid w:val="00505A60"/>
    <w:rsid w:val="0050680D"/>
    <w:rsid w:val="00506AD4"/>
    <w:rsid w:val="00507DDF"/>
    <w:rsid w:val="00510328"/>
    <w:rsid w:val="00510AA8"/>
    <w:rsid w:val="00511539"/>
    <w:rsid w:val="00512684"/>
    <w:rsid w:val="0051544A"/>
    <w:rsid w:val="00515842"/>
    <w:rsid w:val="00515DF9"/>
    <w:rsid w:val="005161BA"/>
    <w:rsid w:val="00517746"/>
    <w:rsid w:val="00520EDF"/>
    <w:rsid w:val="00520FFE"/>
    <w:rsid w:val="005214B6"/>
    <w:rsid w:val="00524E41"/>
    <w:rsid w:val="00526124"/>
    <w:rsid w:val="00527E64"/>
    <w:rsid w:val="005300D6"/>
    <w:rsid w:val="005308CF"/>
    <w:rsid w:val="00531FC5"/>
    <w:rsid w:val="00532621"/>
    <w:rsid w:val="00533256"/>
    <w:rsid w:val="00534BEC"/>
    <w:rsid w:val="005402FB"/>
    <w:rsid w:val="00540774"/>
    <w:rsid w:val="00540FCC"/>
    <w:rsid w:val="005420AA"/>
    <w:rsid w:val="00542A74"/>
    <w:rsid w:val="00545086"/>
    <w:rsid w:val="005452D0"/>
    <w:rsid w:val="00547D1B"/>
    <w:rsid w:val="00550CBA"/>
    <w:rsid w:val="005511FF"/>
    <w:rsid w:val="005512A6"/>
    <w:rsid w:val="0055156D"/>
    <w:rsid w:val="00552A77"/>
    <w:rsid w:val="005544FB"/>
    <w:rsid w:val="0055559A"/>
    <w:rsid w:val="00557DE9"/>
    <w:rsid w:val="00560D8B"/>
    <w:rsid w:val="00561D0E"/>
    <w:rsid w:val="005625CA"/>
    <w:rsid w:val="005636B8"/>
    <w:rsid w:val="00564C5C"/>
    <w:rsid w:val="00565706"/>
    <w:rsid w:val="00565A44"/>
    <w:rsid w:val="00566FDF"/>
    <w:rsid w:val="00571E45"/>
    <w:rsid w:val="00572548"/>
    <w:rsid w:val="00575459"/>
    <w:rsid w:val="00577598"/>
    <w:rsid w:val="00577AC6"/>
    <w:rsid w:val="0058020F"/>
    <w:rsid w:val="00582C82"/>
    <w:rsid w:val="00583445"/>
    <w:rsid w:val="00583A6A"/>
    <w:rsid w:val="00583D59"/>
    <w:rsid w:val="00586407"/>
    <w:rsid w:val="00586771"/>
    <w:rsid w:val="00586BD1"/>
    <w:rsid w:val="0059193D"/>
    <w:rsid w:val="005922AA"/>
    <w:rsid w:val="00594C00"/>
    <w:rsid w:val="00595BE0"/>
    <w:rsid w:val="00597AB6"/>
    <w:rsid w:val="005A3C5D"/>
    <w:rsid w:val="005A3CF8"/>
    <w:rsid w:val="005A6EF9"/>
    <w:rsid w:val="005B030D"/>
    <w:rsid w:val="005B072B"/>
    <w:rsid w:val="005B0DD6"/>
    <w:rsid w:val="005B3F75"/>
    <w:rsid w:val="005B41FA"/>
    <w:rsid w:val="005B77C9"/>
    <w:rsid w:val="005B78AF"/>
    <w:rsid w:val="005C1468"/>
    <w:rsid w:val="005C5B34"/>
    <w:rsid w:val="005C6E38"/>
    <w:rsid w:val="005C73A0"/>
    <w:rsid w:val="005D05F0"/>
    <w:rsid w:val="005D10CD"/>
    <w:rsid w:val="005D1107"/>
    <w:rsid w:val="005D2CA3"/>
    <w:rsid w:val="005D7C80"/>
    <w:rsid w:val="005E0FD1"/>
    <w:rsid w:val="005E11D1"/>
    <w:rsid w:val="005E22B3"/>
    <w:rsid w:val="005E4280"/>
    <w:rsid w:val="005E5780"/>
    <w:rsid w:val="005E7F8B"/>
    <w:rsid w:val="005F1313"/>
    <w:rsid w:val="005F3B43"/>
    <w:rsid w:val="005F3D9B"/>
    <w:rsid w:val="005F434C"/>
    <w:rsid w:val="005F439C"/>
    <w:rsid w:val="005F5914"/>
    <w:rsid w:val="005F632B"/>
    <w:rsid w:val="005F682D"/>
    <w:rsid w:val="005F6D34"/>
    <w:rsid w:val="005F7CD8"/>
    <w:rsid w:val="0060020F"/>
    <w:rsid w:val="006009A3"/>
    <w:rsid w:val="00600D67"/>
    <w:rsid w:val="00600E4B"/>
    <w:rsid w:val="006013D1"/>
    <w:rsid w:val="00601C6D"/>
    <w:rsid w:val="00603962"/>
    <w:rsid w:val="00603C19"/>
    <w:rsid w:val="00603F64"/>
    <w:rsid w:val="00605680"/>
    <w:rsid w:val="006076F6"/>
    <w:rsid w:val="006128DA"/>
    <w:rsid w:val="006154B9"/>
    <w:rsid w:val="006168B9"/>
    <w:rsid w:val="00622FCC"/>
    <w:rsid w:val="00623BFD"/>
    <w:rsid w:val="006257D4"/>
    <w:rsid w:val="00625ADA"/>
    <w:rsid w:val="00633143"/>
    <w:rsid w:val="006338F2"/>
    <w:rsid w:val="00633C57"/>
    <w:rsid w:val="00633F78"/>
    <w:rsid w:val="006343F2"/>
    <w:rsid w:val="00634A2C"/>
    <w:rsid w:val="0064219D"/>
    <w:rsid w:val="00642826"/>
    <w:rsid w:val="006439B0"/>
    <w:rsid w:val="00644E2C"/>
    <w:rsid w:val="00645305"/>
    <w:rsid w:val="006456AF"/>
    <w:rsid w:val="00645A0B"/>
    <w:rsid w:val="00646475"/>
    <w:rsid w:val="006464FE"/>
    <w:rsid w:val="0064679A"/>
    <w:rsid w:val="006468F2"/>
    <w:rsid w:val="00647A1D"/>
    <w:rsid w:val="00650061"/>
    <w:rsid w:val="00654087"/>
    <w:rsid w:val="0065503B"/>
    <w:rsid w:val="006553B0"/>
    <w:rsid w:val="00655678"/>
    <w:rsid w:val="00656D83"/>
    <w:rsid w:val="006575B8"/>
    <w:rsid w:val="006647FC"/>
    <w:rsid w:val="00664FB8"/>
    <w:rsid w:val="00666161"/>
    <w:rsid w:val="00666552"/>
    <w:rsid w:val="00670ED8"/>
    <w:rsid w:val="006711E8"/>
    <w:rsid w:val="006720B2"/>
    <w:rsid w:val="006724C1"/>
    <w:rsid w:val="0067259A"/>
    <w:rsid w:val="00672A7A"/>
    <w:rsid w:val="00674E48"/>
    <w:rsid w:val="00677389"/>
    <w:rsid w:val="00677E16"/>
    <w:rsid w:val="00681917"/>
    <w:rsid w:val="00684016"/>
    <w:rsid w:val="00693239"/>
    <w:rsid w:val="0069583C"/>
    <w:rsid w:val="00697182"/>
    <w:rsid w:val="006A02E9"/>
    <w:rsid w:val="006A0D2E"/>
    <w:rsid w:val="006A0F29"/>
    <w:rsid w:val="006A1CCB"/>
    <w:rsid w:val="006A4ADF"/>
    <w:rsid w:val="006A4BD9"/>
    <w:rsid w:val="006A5D7E"/>
    <w:rsid w:val="006A6C7F"/>
    <w:rsid w:val="006A6FED"/>
    <w:rsid w:val="006A7A2C"/>
    <w:rsid w:val="006A7D0D"/>
    <w:rsid w:val="006B34B6"/>
    <w:rsid w:val="006B4E4F"/>
    <w:rsid w:val="006B5692"/>
    <w:rsid w:val="006C03EE"/>
    <w:rsid w:val="006C074D"/>
    <w:rsid w:val="006C0972"/>
    <w:rsid w:val="006C2093"/>
    <w:rsid w:val="006C2251"/>
    <w:rsid w:val="006C2857"/>
    <w:rsid w:val="006C47E0"/>
    <w:rsid w:val="006C47ED"/>
    <w:rsid w:val="006C4F13"/>
    <w:rsid w:val="006C5B02"/>
    <w:rsid w:val="006D25BC"/>
    <w:rsid w:val="006D343D"/>
    <w:rsid w:val="006E151C"/>
    <w:rsid w:val="006E1ECE"/>
    <w:rsid w:val="006E2327"/>
    <w:rsid w:val="006E2F05"/>
    <w:rsid w:val="006E3E6F"/>
    <w:rsid w:val="006E466F"/>
    <w:rsid w:val="006E591D"/>
    <w:rsid w:val="006E5D46"/>
    <w:rsid w:val="006E69BE"/>
    <w:rsid w:val="006F0329"/>
    <w:rsid w:val="006F1768"/>
    <w:rsid w:val="006F1B75"/>
    <w:rsid w:val="006F1CB6"/>
    <w:rsid w:val="006F26C4"/>
    <w:rsid w:val="006F30FC"/>
    <w:rsid w:val="006F41B7"/>
    <w:rsid w:val="006F5543"/>
    <w:rsid w:val="006F5A61"/>
    <w:rsid w:val="006F6B20"/>
    <w:rsid w:val="006F7F22"/>
    <w:rsid w:val="007006F0"/>
    <w:rsid w:val="00700FF7"/>
    <w:rsid w:val="007022B7"/>
    <w:rsid w:val="0070256D"/>
    <w:rsid w:val="00702855"/>
    <w:rsid w:val="0070598D"/>
    <w:rsid w:val="00706ECC"/>
    <w:rsid w:val="00707F74"/>
    <w:rsid w:val="00716027"/>
    <w:rsid w:val="007169BB"/>
    <w:rsid w:val="0072025A"/>
    <w:rsid w:val="007202B6"/>
    <w:rsid w:val="00720CFC"/>
    <w:rsid w:val="00722329"/>
    <w:rsid w:val="00723881"/>
    <w:rsid w:val="007279BC"/>
    <w:rsid w:val="007318D0"/>
    <w:rsid w:val="00734407"/>
    <w:rsid w:val="00734E11"/>
    <w:rsid w:val="0073515D"/>
    <w:rsid w:val="00737355"/>
    <w:rsid w:val="00740B9D"/>
    <w:rsid w:val="00740C79"/>
    <w:rsid w:val="00741805"/>
    <w:rsid w:val="00743B52"/>
    <w:rsid w:val="00744303"/>
    <w:rsid w:val="007450A9"/>
    <w:rsid w:val="00746053"/>
    <w:rsid w:val="00747E89"/>
    <w:rsid w:val="007500F3"/>
    <w:rsid w:val="007509A0"/>
    <w:rsid w:val="00751682"/>
    <w:rsid w:val="0075224C"/>
    <w:rsid w:val="00753753"/>
    <w:rsid w:val="00754AD4"/>
    <w:rsid w:val="0075534C"/>
    <w:rsid w:val="00757C53"/>
    <w:rsid w:val="00762560"/>
    <w:rsid w:val="0076527E"/>
    <w:rsid w:val="007660AC"/>
    <w:rsid w:val="0076792F"/>
    <w:rsid w:val="00767C85"/>
    <w:rsid w:val="0077058C"/>
    <w:rsid w:val="0077164B"/>
    <w:rsid w:val="007737CF"/>
    <w:rsid w:val="00773D04"/>
    <w:rsid w:val="00774B38"/>
    <w:rsid w:val="00781CA7"/>
    <w:rsid w:val="007846C9"/>
    <w:rsid w:val="00784B8F"/>
    <w:rsid w:val="00786A79"/>
    <w:rsid w:val="00786BDD"/>
    <w:rsid w:val="00787583"/>
    <w:rsid w:val="007911C0"/>
    <w:rsid w:val="00791BD1"/>
    <w:rsid w:val="00793B89"/>
    <w:rsid w:val="00797117"/>
    <w:rsid w:val="007A2CBD"/>
    <w:rsid w:val="007A4841"/>
    <w:rsid w:val="007A564F"/>
    <w:rsid w:val="007A61B3"/>
    <w:rsid w:val="007A6A32"/>
    <w:rsid w:val="007B0BF7"/>
    <w:rsid w:val="007B21B8"/>
    <w:rsid w:val="007B325D"/>
    <w:rsid w:val="007B4BAC"/>
    <w:rsid w:val="007B66F9"/>
    <w:rsid w:val="007C01BF"/>
    <w:rsid w:val="007C1920"/>
    <w:rsid w:val="007C2434"/>
    <w:rsid w:val="007C28D0"/>
    <w:rsid w:val="007C2BC2"/>
    <w:rsid w:val="007C4A71"/>
    <w:rsid w:val="007C609A"/>
    <w:rsid w:val="007C6442"/>
    <w:rsid w:val="007C7747"/>
    <w:rsid w:val="007C7EAD"/>
    <w:rsid w:val="007D0A07"/>
    <w:rsid w:val="007D0A6C"/>
    <w:rsid w:val="007D63AF"/>
    <w:rsid w:val="007D7339"/>
    <w:rsid w:val="007D7B9A"/>
    <w:rsid w:val="007E2F7D"/>
    <w:rsid w:val="007E4846"/>
    <w:rsid w:val="007E533E"/>
    <w:rsid w:val="007F24DD"/>
    <w:rsid w:val="007F3CF4"/>
    <w:rsid w:val="007F5C56"/>
    <w:rsid w:val="007F7402"/>
    <w:rsid w:val="007F7F43"/>
    <w:rsid w:val="00800056"/>
    <w:rsid w:val="00801D50"/>
    <w:rsid w:val="0080315D"/>
    <w:rsid w:val="00810D3F"/>
    <w:rsid w:val="00810FF5"/>
    <w:rsid w:val="0081167A"/>
    <w:rsid w:val="00811D7A"/>
    <w:rsid w:val="008127B6"/>
    <w:rsid w:val="00814D4A"/>
    <w:rsid w:val="00815990"/>
    <w:rsid w:val="008174D9"/>
    <w:rsid w:val="008205F1"/>
    <w:rsid w:val="00820A50"/>
    <w:rsid w:val="00820EEF"/>
    <w:rsid w:val="008217CE"/>
    <w:rsid w:val="00822811"/>
    <w:rsid w:val="008231F1"/>
    <w:rsid w:val="00823396"/>
    <w:rsid w:val="00823E21"/>
    <w:rsid w:val="00823F49"/>
    <w:rsid w:val="0083162F"/>
    <w:rsid w:val="00831DC0"/>
    <w:rsid w:val="00832004"/>
    <w:rsid w:val="008323A8"/>
    <w:rsid w:val="0083568E"/>
    <w:rsid w:val="008363E8"/>
    <w:rsid w:val="00836C64"/>
    <w:rsid w:val="00837ECB"/>
    <w:rsid w:val="00840D5C"/>
    <w:rsid w:val="00840FB3"/>
    <w:rsid w:val="00842BC0"/>
    <w:rsid w:val="00843B4D"/>
    <w:rsid w:val="00844D0A"/>
    <w:rsid w:val="008453BB"/>
    <w:rsid w:val="008469FC"/>
    <w:rsid w:val="00847251"/>
    <w:rsid w:val="00850719"/>
    <w:rsid w:val="00851810"/>
    <w:rsid w:val="00851965"/>
    <w:rsid w:val="00851B84"/>
    <w:rsid w:val="0085376E"/>
    <w:rsid w:val="0085442C"/>
    <w:rsid w:val="00856FC3"/>
    <w:rsid w:val="00857E27"/>
    <w:rsid w:val="0086359A"/>
    <w:rsid w:val="008642D3"/>
    <w:rsid w:val="00864907"/>
    <w:rsid w:val="0086518C"/>
    <w:rsid w:val="0086733C"/>
    <w:rsid w:val="0087222A"/>
    <w:rsid w:val="0087238F"/>
    <w:rsid w:val="00872A94"/>
    <w:rsid w:val="00876DE3"/>
    <w:rsid w:val="00880961"/>
    <w:rsid w:val="00880FF4"/>
    <w:rsid w:val="00881DE6"/>
    <w:rsid w:val="008828D4"/>
    <w:rsid w:val="00883F86"/>
    <w:rsid w:val="00884AE2"/>
    <w:rsid w:val="00884EA8"/>
    <w:rsid w:val="008864C2"/>
    <w:rsid w:val="0088702B"/>
    <w:rsid w:val="00890CEB"/>
    <w:rsid w:val="00890D10"/>
    <w:rsid w:val="0089119B"/>
    <w:rsid w:val="008941D1"/>
    <w:rsid w:val="00894982"/>
    <w:rsid w:val="00894D22"/>
    <w:rsid w:val="00896C43"/>
    <w:rsid w:val="0089747B"/>
    <w:rsid w:val="008A1C10"/>
    <w:rsid w:val="008A208D"/>
    <w:rsid w:val="008A2495"/>
    <w:rsid w:val="008A3440"/>
    <w:rsid w:val="008A49B8"/>
    <w:rsid w:val="008A6419"/>
    <w:rsid w:val="008B0F27"/>
    <w:rsid w:val="008B1412"/>
    <w:rsid w:val="008B1D9D"/>
    <w:rsid w:val="008B35DF"/>
    <w:rsid w:val="008B4281"/>
    <w:rsid w:val="008B52D3"/>
    <w:rsid w:val="008B6D59"/>
    <w:rsid w:val="008B753E"/>
    <w:rsid w:val="008C0B10"/>
    <w:rsid w:val="008C214A"/>
    <w:rsid w:val="008C2FC8"/>
    <w:rsid w:val="008C5EB6"/>
    <w:rsid w:val="008C683D"/>
    <w:rsid w:val="008C6909"/>
    <w:rsid w:val="008C6D3B"/>
    <w:rsid w:val="008C7F27"/>
    <w:rsid w:val="008D2388"/>
    <w:rsid w:val="008D3D6E"/>
    <w:rsid w:val="008D73F3"/>
    <w:rsid w:val="008D7C31"/>
    <w:rsid w:val="008E3580"/>
    <w:rsid w:val="008E366D"/>
    <w:rsid w:val="008E3ECD"/>
    <w:rsid w:val="008E5810"/>
    <w:rsid w:val="008E6172"/>
    <w:rsid w:val="008F174E"/>
    <w:rsid w:val="008F3128"/>
    <w:rsid w:val="008F3CBB"/>
    <w:rsid w:val="008F5C16"/>
    <w:rsid w:val="008F6C62"/>
    <w:rsid w:val="008F76B6"/>
    <w:rsid w:val="008F78F7"/>
    <w:rsid w:val="00903307"/>
    <w:rsid w:val="0090562B"/>
    <w:rsid w:val="0090582B"/>
    <w:rsid w:val="00907AAB"/>
    <w:rsid w:val="00907B6D"/>
    <w:rsid w:val="00910DFE"/>
    <w:rsid w:val="00911C27"/>
    <w:rsid w:val="00911EA4"/>
    <w:rsid w:val="00912D37"/>
    <w:rsid w:val="0091352F"/>
    <w:rsid w:val="00913545"/>
    <w:rsid w:val="0091485F"/>
    <w:rsid w:val="00914CF9"/>
    <w:rsid w:val="00915505"/>
    <w:rsid w:val="00916DD7"/>
    <w:rsid w:val="00917664"/>
    <w:rsid w:val="00917E0B"/>
    <w:rsid w:val="009242E6"/>
    <w:rsid w:val="00925DA1"/>
    <w:rsid w:val="00925E43"/>
    <w:rsid w:val="009272F3"/>
    <w:rsid w:val="00927B09"/>
    <w:rsid w:val="00933033"/>
    <w:rsid w:val="00933E20"/>
    <w:rsid w:val="00937199"/>
    <w:rsid w:val="00940051"/>
    <w:rsid w:val="00940D69"/>
    <w:rsid w:val="00943F0B"/>
    <w:rsid w:val="009450EB"/>
    <w:rsid w:val="00946028"/>
    <w:rsid w:val="00951A20"/>
    <w:rsid w:val="00953D99"/>
    <w:rsid w:val="00953DA9"/>
    <w:rsid w:val="00953F04"/>
    <w:rsid w:val="0095424B"/>
    <w:rsid w:val="00956378"/>
    <w:rsid w:val="0096058B"/>
    <w:rsid w:val="0096140F"/>
    <w:rsid w:val="00966451"/>
    <w:rsid w:val="009672C3"/>
    <w:rsid w:val="00967C3C"/>
    <w:rsid w:val="00970692"/>
    <w:rsid w:val="009727C2"/>
    <w:rsid w:val="00974771"/>
    <w:rsid w:val="00975052"/>
    <w:rsid w:val="0097622F"/>
    <w:rsid w:val="00976AD0"/>
    <w:rsid w:val="009832A6"/>
    <w:rsid w:val="00983EE6"/>
    <w:rsid w:val="00984F65"/>
    <w:rsid w:val="0099025C"/>
    <w:rsid w:val="0099053F"/>
    <w:rsid w:val="00991084"/>
    <w:rsid w:val="00991FEA"/>
    <w:rsid w:val="00992827"/>
    <w:rsid w:val="00993C2C"/>
    <w:rsid w:val="00993DE7"/>
    <w:rsid w:val="00994923"/>
    <w:rsid w:val="00995582"/>
    <w:rsid w:val="009A00DE"/>
    <w:rsid w:val="009A0363"/>
    <w:rsid w:val="009A1382"/>
    <w:rsid w:val="009A38CC"/>
    <w:rsid w:val="009A7501"/>
    <w:rsid w:val="009A7D11"/>
    <w:rsid w:val="009B0205"/>
    <w:rsid w:val="009B07E4"/>
    <w:rsid w:val="009B0A55"/>
    <w:rsid w:val="009B4B49"/>
    <w:rsid w:val="009B6E49"/>
    <w:rsid w:val="009B79E9"/>
    <w:rsid w:val="009C034A"/>
    <w:rsid w:val="009C0D25"/>
    <w:rsid w:val="009C0F2A"/>
    <w:rsid w:val="009C1187"/>
    <w:rsid w:val="009C18D8"/>
    <w:rsid w:val="009C1E07"/>
    <w:rsid w:val="009C2D8E"/>
    <w:rsid w:val="009C6FD6"/>
    <w:rsid w:val="009C7E4D"/>
    <w:rsid w:val="009D1EE0"/>
    <w:rsid w:val="009D4073"/>
    <w:rsid w:val="009D66DD"/>
    <w:rsid w:val="009D71D6"/>
    <w:rsid w:val="009E1F32"/>
    <w:rsid w:val="009E24FC"/>
    <w:rsid w:val="009E2777"/>
    <w:rsid w:val="009E38B4"/>
    <w:rsid w:val="009E395E"/>
    <w:rsid w:val="009E406D"/>
    <w:rsid w:val="009E5595"/>
    <w:rsid w:val="009E6505"/>
    <w:rsid w:val="009E6512"/>
    <w:rsid w:val="009F0CA0"/>
    <w:rsid w:val="009F12E9"/>
    <w:rsid w:val="009F440D"/>
    <w:rsid w:val="009F5513"/>
    <w:rsid w:val="009F6738"/>
    <w:rsid w:val="00A0363B"/>
    <w:rsid w:val="00A03C4E"/>
    <w:rsid w:val="00A06B44"/>
    <w:rsid w:val="00A079A7"/>
    <w:rsid w:val="00A10861"/>
    <w:rsid w:val="00A114C6"/>
    <w:rsid w:val="00A1189F"/>
    <w:rsid w:val="00A12A5B"/>
    <w:rsid w:val="00A14A8B"/>
    <w:rsid w:val="00A17194"/>
    <w:rsid w:val="00A21326"/>
    <w:rsid w:val="00A2200C"/>
    <w:rsid w:val="00A222C7"/>
    <w:rsid w:val="00A222E1"/>
    <w:rsid w:val="00A22BDD"/>
    <w:rsid w:val="00A23B98"/>
    <w:rsid w:val="00A26FC5"/>
    <w:rsid w:val="00A31110"/>
    <w:rsid w:val="00A32901"/>
    <w:rsid w:val="00A358C2"/>
    <w:rsid w:val="00A36B42"/>
    <w:rsid w:val="00A376D8"/>
    <w:rsid w:val="00A41A98"/>
    <w:rsid w:val="00A42B50"/>
    <w:rsid w:val="00A43E88"/>
    <w:rsid w:val="00A44799"/>
    <w:rsid w:val="00A46BEB"/>
    <w:rsid w:val="00A50E2F"/>
    <w:rsid w:val="00A52FCF"/>
    <w:rsid w:val="00A5337C"/>
    <w:rsid w:val="00A533DD"/>
    <w:rsid w:val="00A541A6"/>
    <w:rsid w:val="00A545D3"/>
    <w:rsid w:val="00A55C38"/>
    <w:rsid w:val="00A5610B"/>
    <w:rsid w:val="00A57167"/>
    <w:rsid w:val="00A61E0C"/>
    <w:rsid w:val="00A62B18"/>
    <w:rsid w:val="00A63102"/>
    <w:rsid w:val="00A6464E"/>
    <w:rsid w:val="00A64AB9"/>
    <w:rsid w:val="00A65A40"/>
    <w:rsid w:val="00A678E3"/>
    <w:rsid w:val="00A67CD7"/>
    <w:rsid w:val="00A71657"/>
    <w:rsid w:val="00A72B19"/>
    <w:rsid w:val="00A76575"/>
    <w:rsid w:val="00A80EBB"/>
    <w:rsid w:val="00A8123C"/>
    <w:rsid w:val="00A835C5"/>
    <w:rsid w:val="00A85E7E"/>
    <w:rsid w:val="00A87F64"/>
    <w:rsid w:val="00A87FF9"/>
    <w:rsid w:val="00A922BA"/>
    <w:rsid w:val="00A92D44"/>
    <w:rsid w:val="00A93BFD"/>
    <w:rsid w:val="00A955E7"/>
    <w:rsid w:val="00A97BE0"/>
    <w:rsid w:val="00AA0750"/>
    <w:rsid w:val="00AA1FFE"/>
    <w:rsid w:val="00AA2824"/>
    <w:rsid w:val="00AA2D68"/>
    <w:rsid w:val="00AA5E6A"/>
    <w:rsid w:val="00AA678A"/>
    <w:rsid w:val="00AA697E"/>
    <w:rsid w:val="00AB1188"/>
    <w:rsid w:val="00AB135B"/>
    <w:rsid w:val="00AB1659"/>
    <w:rsid w:val="00AB1B07"/>
    <w:rsid w:val="00AB2134"/>
    <w:rsid w:val="00AB5149"/>
    <w:rsid w:val="00AB54B6"/>
    <w:rsid w:val="00AB5BCB"/>
    <w:rsid w:val="00AB692C"/>
    <w:rsid w:val="00AB6CF9"/>
    <w:rsid w:val="00AB7A7D"/>
    <w:rsid w:val="00AC00FD"/>
    <w:rsid w:val="00AC123C"/>
    <w:rsid w:val="00AC478D"/>
    <w:rsid w:val="00AC4CDB"/>
    <w:rsid w:val="00AC4D92"/>
    <w:rsid w:val="00AC7CBB"/>
    <w:rsid w:val="00AD0EF4"/>
    <w:rsid w:val="00AD28EB"/>
    <w:rsid w:val="00AD2D0B"/>
    <w:rsid w:val="00AD37ED"/>
    <w:rsid w:val="00AD517D"/>
    <w:rsid w:val="00AD54B9"/>
    <w:rsid w:val="00AE39A6"/>
    <w:rsid w:val="00AE4367"/>
    <w:rsid w:val="00AE5035"/>
    <w:rsid w:val="00AE5235"/>
    <w:rsid w:val="00AE62F0"/>
    <w:rsid w:val="00AE674D"/>
    <w:rsid w:val="00AE6DCB"/>
    <w:rsid w:val="00AE6EF2"/>
    <w:rsid w:val="00AF03B1"/>
    <w:rsid w:val="00AF3143"/>
    <w:rsid w:val="00AF47DD"/>
    <w:rsid w:val="00AF5300"/>
    <w:rsid w:val="00AF5B61"/>
    <w:rsid w:val="00AF6BD1"/>
    <w:rsid w:val="00B04278"/>
    <w:rsid w:val="00B06D58"/>
    <w:rsid w:val="00B10E60"/>
    <w:rsid w:val="00B11887"/>
    <w:rsid w:val="00B13729"/>
    <w:rsid w:val="00B137F0"/>
    <w:rsid w:val="00B146DC"/>
    <w:rsid w:val="00B160CE"/>
    <w:rsid w:val="00B21240"/>
    <w:rsid w:val="00B231CF"/>
    <w:rsid w:val="00B23C52"/>
    <w:rsid w:val="00B245D4"/>
    <w:rsid w:val="00B2567E"/>
    <w:rsid w:val="00B2745B"/>
    <w:rsid w:val="00B2748D"/>
    <w:rsid w:val="00B27E41"/>
    <w:rsid w:val="00B329B6"/>
    <w:rsid w:val="00B35A34"/>
    <w:rsid w:val="00B37063"/>
    <w:rsid w:val="00B416BC"/>
    <w:rsid w:val="00B4283F"/>
    <w:rsid w:val="00B429E6"/>
    <w:rsid w:val="00B44204"/>
    <w:rsid w:val="00B444E9"/>
    <w:rsid w:val="00B45DAC"/>
    <w:rsid w:val="00B463C2"/>
    <w:rsid w:val="00B46477"/>
    <w:rsid w:val="00B46C84"/>
    <w:rsid w:val="00B47EB0"/>
    <w:rsid w:val="00B52270"/>
    <w:rsid w:val="00B52FEA"/>
    <w:rsid w:val="00B53086"/>
    <w:rsid w:val="00B53828"/>
    <w:rsid w:val="00B5462F"/>
    <w:rsid w:val="00B57B70"/>
    <w:rsid w:val="00B606EF"/>
    <w:rsid w:val="00B611C9"/>
    <w:rsid w:val="00B633FD"/>
    <w:rsid w:val="00B65493"/>
    <w:rsid w:val="00B65A0D"/>
    <w:rsid w:val="00B66543"/>
    <w:rsid w:val="00B66935"/>
    <w:rsid w:val="00B66990"/>
    <w:rsid w:val="00B67386"/>
    <w:rsid w:val="00B676D3"/>
    <w:rsid w:val="00B67DF4"/>
    <w:rsid w:val="00B710EE"/>
    <w:rsid w:val="00B71980"/>
    <w:rsid w:val="00B72969"/>
    <w:rsid w:val="00B72DD8"/>
    <w:rsid w:val="00B742C0"/>
    <w:rsid w:val="00B74A2C"/>
    <w:rsid w:val="00B75522"/>
    <w:rsid w:val="00B82AB6"/>
    <w:rsid w:val="00B848A4"/>
    <w:rsid w:val="00B85513"/>
    <w:rsid w:val="00B85CC6"/>
    <w:rsid w:val="00B87E4A"/>
    <w:rsid w:val="00B90DB6"/>
    <w:rsid w:val="00B92444"/>
    <w:rsid w:val="00B93ECA"/>
    <w:rsid w:val="00B93F47"/>
    <w:rsid w:val="00B95ED6"/>
    <w:rsid w:val="00B95F49"/>
    <w:rsid w:val="00B96D8E"/>
    <w:rsid w:val="00B97AFA"/>
    <w:rsid w:val="00BA02E4"/>
    <w:rsid w:val="00BA0A8C"/>
    <w:rsid w:val="00BA0D3C"/>
    <w:rsid w:val="00BA1F5C"/>
    <w:rsid w:val="00BA277F"/>
    <w:rsid w:val="00BA2AB3"/>
    <w:rsid w:val="00BA3B25"/>
    <w:rsid w:val="00BA5BC2"/>
    <w:rsid w:val="00BA6E9A"/>
    <w:rsid w:val="00BA76D7"/>
    <w:rsid w:val="00BB09D9"/>
    <w:rsid w:val="00BB0AF9"/>
    <w:rsid w:val="00BB0FFF"/>
    <w:rsid w:val="00BB1FAC"/>
    <w:rsid w:val="00BB244D"/>
    <w:rsid w:val="00BB2664"/>
    <w:rsid w:val="00BB31F3"/>
    <w:rsid w:val="00BB5579"/>
    <w:rsid w:val="00BB57E5"/>
    <w:rsid w:val="00BC1419"/>
    <w:rsid w:val="00BC296B"/>
    <w:rsid w:val="00BC3325"/>
    <w:rsid w:val="00BC550B"/>
    <w:rsid w:val="00BC5E52"/>
    <w:rsid w:val="00BC7BDE"/>
    <w:rsid w:val="00BD12BA"/>
    <w:rsid w:val="00BD4FD5"/>
    <w:rsid w:val="00BD70D2"/>
    <w:rsid w:val="00BE0971"/>
    <w:rsid w:val="00BE2DA3"/>
    <w:rsid w:val="00BE7803"/>
    <w:rsid w:val="00BF14C8"/>
    <w:rsid w:val="00BF1C77"/>
    <w:rsid w:val="00BF1EB5"/>
    <w:rsid w:val="00BF599D"/>
    <w:rsid w:val="00BF6754"/>
    <w:rsid w:val="00C00525"/>
    <w:rsid w:val="00C010C8"/>
    <w:rsid w:val="00C0214F"/>
    <w:rsid w:val="00C03F84"/>
    <w:rsid w:val="00C045B5"/>
    <w:rsid w:val="00C04D03"/>
    <w:rsid w:val="00C07406"/>
    <w:rsid w:val="00C147A3"/>
    <w:rsid w:val="00C1484A"/>
    <w:rsid w:val="00C17D8F"/>
    <w:rsid w:val="00C2151A"/>
    <w:rsid w:val="00C2371B"/>
    <w:rsid w:val="00C24332"/>
    <w:rsid w:val="00C266A8"/>
    <w:rsid w:val="00C304F3"/>
    <w:rsid w:val="00C31658"/>
    <w:rsid w:val="00C32263"/>
    <w:rsid w:val="00C3281A"/>
    <w:rsid w:val="00C33D32"/>
    <w:rsid w:val="00C355D3"/>
    <w:rsid w:val="00C35852"/>
    <w:rsid w:val="00C374FD"/>
    <w:rsid w:val="00C37D13"/>
    <w:rsid w:val="00C37FAA"/>
    <w:rsid w:val="00C4092D"/>
    <w:rsid w:val="00C431AD"/>
    <w:rsid w:val="00C51EB5"/>
    <w:rsid w:val="00C530AA"/>
    <w:rsid w:val="00C54C18"/>
    <w:rsid w:val="00C55E81"/>
    <w:rsid w:val="00C60958"/>
    <w:rsid w:val="00C60C3E"/>
    <w:rsid w:val="00C67424"/>
    <w:rsid w:val="00C67589"/>
    <w:rsid w:val="00C70B3B"/>
    <w:rsid w:val="00C70CD7"/>
    <w:rsid w:val="00C71696"/>
    <w:rsid w:val="00C71C86"/>
    <w:rsid w:val="00C72782"/>
    <w:rsid w:val="00C7288C"/>
    <w:rsid w:val="00C74DC5"/>
    <w:rsid w:val="00C75E2B"/>
    <w:rsid w:val="00C76B88"/>
    <w:rsid w:val="00C81CC4"/>
    <w:rsid w:val="00C840B3"/>
    <w:rsid w:val="00C84C37"/>
    <w:rsid w:val="00C86EB9"/>
    <w:rsid w:val="00C90D74"/>
    <w:rsid w:val="00C9334A"/>
    <w:rsid w:val="00C95BD5"/>
    <w:rsid w:val="00C95E60"/>
    <w:rsid w:val="00C96966"/>
    <w:rsid w:val="00CA0C47"/>
    <w:rsid w:val="00CA4A93"/>
    <w:rsid w:val="00CA5499"/>
    <w:rsid w:val="00CA57E6"/>
    <w:rsid w:val="00CA7A93"/>
    <w:rsid w:val="00CB026F"/>
    <w:rsid w:val="00CB0608"/>
    <w:rsid w:val="00CB0725"/>
    <w:rsid w:val="00CB08D7"/>
    <w:rsid w:val="00CB1F9E"/>
    <w:rsid w:val="00CB6988"/>
    <w:rsid w:val="00CB6A41"/>
    <w:rsid w:val="00CB787B"/>
    <w:rsid w:val="00CC0D52"/>
    <w:rsid w:val="00CC1018"/>
    <w:rsid w:val="00CC197F"/>
    <w:rsid w:val="00CC4E2B"/>
    <w:rsid w:val="00CC4F5F"/>
    <w:rsid w:val="00CC4FA0"/>
    <w:rsid w:val="00CC5CED"/>
    <w:rsid w:val="00CC5EF3"/>
    <w:rsid w:val="00CC68F4"/>
    <w:rsid w:val="00CD0A34"/>
    <w:rsid w:val="00CD1043"/>
    <w:rsid w:val="00CD1A0E"/>
    <w:rsid w:val="00CD24CD"/>
    <w:rsid w:val="00CD26F2"/>
    <w:rsid w:val="00CD42A0"/>
    <w:rsid w:val="00CD50DB"/>
    <w:rsid w:val="00CD7A9A"/>
    <w:rsid w:val="00CE1E33"/>
    <w:rsid w:val="00CE347B"/>
    <w:rsid w:val="00CE557F"/>
    <w:rsid w:val="00CF732F"/>
    <w:rsid w:val="00D00500"/>
    <w:rsid w:val="00D04523"/>
    <w:rsid w:val="00D04D5B"/>
    <w:rsid w:val="00D05D27"/>
    <w:rsid w:val="00D06635"/>
    <w:rsid w:val="00D075AA"/>
    <w:rsid w:val="00D105DD"/>
    <w:rsid w:val="00D11898"/>
    <w:rsid w:val="00D12EF7"/>
    <w:rsid w:val="00D150C4"/>
    <w:rsid w:val="00D151AD"/>
    <w:rsid w:val="00D15D75"/>
    <w:rsid w:val="00D16443"/>
    <w:rsid w:val="00D16480"/>
    <w:rsid w:val="00D168FF"/>
    <w:rsid w:val="00D17144"/>
    <w:rsid w:val="00D20E1D"/>
    <w:rsid w:val="00D214C8"/>
    <w:rsid w:val="00D224A3"/>
    <w:rsid w:val="00D237C6"/>
    <w:rsid w:val="00D2423B"/>
    <w:rsid w:val="00D26F3C"/>
    <w:rsid w:val="00D306EE"/>
    <w:rsid w:val="00D31E04"/>
    <w:rsid w:val="00D333A0"/>
    <w:rsid w:val="00D33EE2"/>
    <w:rsid w:val="00D344EE"/>
    <w:rsid w:val="00D34DB3"/>
    <w:rsid w:val="00D35460"/>
    <w:rsid w:val="00D3585F"/>
    <w:rsid w:val="00D3771A"/>
    <w:rsid w:val="00D401A6"/>
    <w:rsid w:val="00D4482A"/>
    <w:rsid w:val="00D44839"/>
    <w:rsid w:val="00D46D19"/>
    <w:rsid w:val="00D52D66"/>
    <w:rsid w:val="00D52D69"/>
    <w:rsid w:val="00D57224"/>
    <w:rsid w:val="00D578E6"/>
    <w:rsid w:val="00D57C4E"/>
    <w:rsid w:val="00D60E9A"/>
    <w:rsid w:val="00D615A5"/>
    <w:rsid w:val="00D6703D"/>
    <w:rsid w:val="00D70F34"/>
    <w:rsid w:val="00D72F5B"/>
    <w:rsid w:val="00D73081"/>
    <w:rsid w:val="00D75E25"/>
    <w:rsid w:val="00D77580"/>
    <w:rsid w:val="00D80576"/>
    <w:rsid w:val="00D80DF8"/>
    <w:rsid w:val="00D8134A"/>
    <w:rsid w:val="00D873A5"/>
    <w:rsid w:val="00D912E6"/>
    <w:rsid w:val="00D935D6"/>
    <w:rsid w:val="00D957BF"/>
    <w:rsid w:val="00D95899"/>
    <w:rsid w:val="00D95FA8"/>
    <w:rsid w:val="00D97A5C"/>
    <w:rsid w:val="00DA0DCC"/>
    <w:rsid w:val="00DA11D0"/>
    <w:rsid w:val="00DA23D2"/>
    <w:rsid w:val="00DA4014"/>
    <w:rsid w:val="00DA5432"/>
    <w:rsid w:val="00DB11FE"/>
    <w:rsid w:val="00DB207D"/>
    <w:rsid w:val="00DB2562"/>
    <w:rsid w:val="00DB3BC6"/>
    <w:rsid w:val="00DB4DD8"/>
    <w:rsid w:val="00DB56CA"/>
    <w:rsid w:val="00DB728F"/>
    <w:rsid w:val="00DC28DA"/>
    <w:rsid w:val="00DC2E89"/>
    <w:rsid w:val="00DC4CB9"/>
    <w:rsid w:val="00DC5B1C"/>
    <w:rsid w:val="00DC7002"/>
    <w:rsid w:val="00DC7ABE"/>
    <w:rsid w:val="00DC7BE6"/>
    <w:rsid w:val="00DD170A"/>
    <w:rsid w:val="00DD3F47"/>
    <w:rsid w:val="00DE1EF8"/>
    <w:rsid w:val="00DE2867"/>
    <w:rsid w:val="00DE5B0B"/>
    <w:rsid w:val="00DE61A2"/>
    <w:rsid w:val="00DE67CB"/>
    <w:rsid w:val="00DF1623"/>
    <w:rsid w:val="00DF59CF"/>
    <w:rsid w:val="00DF72EF"/>
    <w:rsid w:val="00E0136B"/>
    <w:rsid w:val="00E0170B"/>
    <w:rsid w:val="00E019D2"/>
    <w:rsid w:val="00E01E35"/>
    <w:rsid w:val="00E01EA8"/>
    <w:rsid w:val="00E03683"/>
    <w:rsid w:val="00E044A6"/>
    <w:rsid w:val="00E06161"/>
    <w:rsid w:val="00E064C8"/>
    <w:rsid w:val="00E069E4"/>
    <w:rsid w:val="00E10A2A"/>
    <w:rsid w:val="00E11D1A"/>
    <w:rsid w:val="00E12FED"/>
    <w:rsid w:val="00E142C4"/>
    <w:rsid w:val="00E152A2"/>
    <w:rsid w:val="00E17FC0"/>
    <w:rsid w:val="00E202A7"/>
    <w:rsid w:val="00E21C54"/>
    <w:rsid w:val="00E231FE"/>
    <w:rsid w:val="00E24FA3"/>
    <w:rsid w:val="00E255BA"/>
    <w:rsid w:val="00E268AF"/>
    <w:rsid w:val="00E26922"/>
    <w:rsid w:val="00E3126C"/>
    <w:rsid w:val="00E3220D"/>
    <w:rsid w:val="00E3329B"/>
    <w:rsid w:val="00E354E1"/>
    <w:rsid w:val="00E37532"/>
    <w:rsid w:val="00E40417"/>
    <w:rsid w:val="00E411F5"/>
    <w:rsid w:val="00E421AE"/>
    <w:rsid w:val="00E430A0"/>
    <w:rsid w:val="00E4488A"/>
    <w:rsid w:val="00E4622C"/>
    <w:rsid w:val="00E54CC9"/>
    <w:rsid w:val="00E54F23"/>
    <w:rsid w:val="00E5659A"/>
    <w:rsid w:val="00E566D4"/>
    <w:rsid w:val="00E5732F"/>
    <w:rsid w:val="00E57E38"/>
    <w:rsid w:val="00E6038E"/>
    <w:rsid w:val="00E617CC"/>
    <w:rsid w:val="00E62237"/>
    <w:rsid w:val="00E63661"/>
    <w:rsid w:val="00E6583F"/>
    <w:rsid w:val="00E665D4"/>
    <w:rsid w:val="00E667E8"/>
    <w:rsid w:val="00E70B13"/>
    <w:rsid w:val="00E73417"/>
    <w:rsid w:val="00E73888"/>
    <w:rsid w:val="00E75CB2"/>
    <w:rsid w:val="00E766B0"/>
    <w:rsid w:val="00E830C0"/>
    <w:rsid w:val="00E83E76"/>
    <w:rsid w:val="00E8400E"/>
    <w:rsid w:val="00E91C9E"/>
    <w:rsid w:val="00E9229C"/>
    <w:rsid w:val="00E92985"/>
    <w:rsid w:val="00E93628"/>
    <w:rsid w:val="00E941A6"/>
    <w:rsid w:val="00E9465D"/>
    <w:rsid w:val="00E94EBF"/>
    <w:rsid w:val="00EA0F8E"/>
    <w:rsid w:val="00EA2100"/>
    <w:rsid w:val="00EA4350"/>
    <w:rsid w:val="00EA48BB"/>
    <w:rsid w:val="00EA4D6F"/>
    <w:rsid w:val="00EA56C6"/>
    <w:rsid w:val="00EA5B8E"/>
    <w:rsid w:val="00EA62A0"/>
    <w:rsid w:val="00EA7E8A"/>
    <w:rsid w:val="00EB0470"/>
    <w:rsid w:val="00EB75B9"/>
    <w:rsid w:val="00EB7A1B"/>
    <w:rsid w:val="00EB7BBC"/>
    <w:rsid w:val="00EB7DB5"/>
    <w:rsid w:val="00EC04E6"/>
    <w:rsid w:val="00EC1174"/>
    <w:rsid w:val="00EC17F4"/>
    <w:rsid w:val="00EC1C0B"/>
    <w:rsid w:val="00EC7659"/>
    <w:rsid w:val="00EC7D7B"/>
    <w:rsid w:val="00ED3BBE"/>
    <w:rsid w:val="00ED3EE8"/>
    <w:rsid w:val="00ED53AB"/>
    <w:rsid w:val="00ED7CC9"/>
    <w:rsid w:val="00EE3A4D"/>
    <w:rsid w:val="00EE4F7F"/>
    <w:rsid w:val="00EE51AB"/>
    <w:rsid w:val="00EE5525"/>
    <w:rsid w:val="00EE5DE4"/>
    <w:rsid w:val="00EF0366"/>
    <w:rsid w:val="00EF0B8D"/>
    <w:rsid w:val="00EF2C9B"/>
    <w:rsid w:val="00EF4069"/>
    <w:rsid w:val="00EF4391"/>
    <w:rsid w:val="00EF5262"/>
    <w:rsid w:val="00EF5E25"/>
    <w:rsid w:val="00EF6595"/>
    <w:rsid w:val="00EF6993"/>
    <w:rsid w:val="00F00340"/>
    <w:rsid w:val="00F0038E"/>
    <w:rsid w:val="00F0083F"/>
    <w:rsid w:val="00F00F56"/>
    <w:rsid w:val="00F0191D"/>
    <w:rsid w:val="00F0282A"/>
    <w:rsid w:val="00F04C57"/>
    <w:rsid w:val="00F1001E"/>
    <w:rsid w:val="00F10D05"/>
    <w:rsid w:val="00F13911"/>
    <w:rsid w:val="00F15699"/>
    <w:rsid w:val="00F15782"/>
    <w:rsid w:val="00F174ED"/>
    <w:rsid w:val="00F230A6"/>
    <w:rsid w:val="00F23342"/>
    <w:rsid w:val="00F256F6"/>
    <w:rsid w:val="00F257E3"/>
    <w:rsid w:val="00F2592A"/>
    <w:rsid w:val="00F26245"/>
    <w:rsid w:val="00F26510"/>
    <w:rsid w:val="00F2692B"/>
    <w:rsid w:val="00F27FA0"/>
    <w:rsid w:val="00F27FEC"/>
    <w:rsid w:val="00F31D50"/>
    <w:rsid w:val="00F32F6E"/>
    <w:rsid w:val="00F33BD7"/>
    <w:rsid w:val="00F35687"/>
    <w:rsid w:val="00F3759E"/>
    <w:rsid w:val="00F37DC0"/>
    <w:rsid w:val="00F410B7"/>
    <w:rsid w:val="00F5230C"/>
    <w:rsid w:val="00F55121"/>
    <w:rsid w:val="00F566B1"/>
    <w:rsid w:val="00F60A51"/>
    <w:rsid w:val="00F61331"/>
    <w:rsid w:val="00F62564"/>
    <w:rsid w:val="00F62715"/>
    <w:rsid w:val="00F62CAE"/>
    <w:rsid w:val="00F63191"/>
    <w:rsid w:val="00F635E6"/>
    <w:rsid w:val="00F65C29"/>
    <w:rsid w:val="00F6627D"/>
    <w:rsid w:val="00F67456"/>
    <w:rsid w:val="00F67AAF"/>
    <w:rsid w:val="00F67FD2"/>
    <w:rsid w:val="00F76B0D"/>
    <w:rsid w:val="00F771C3"/>
    <w:rsid w:val="00F80B81"/>
    <w:rsid w:val="00F810C4"/>
    <w:rsid w:val="00F84308"/>
    <w:rsid w:val="00F84F90"/>
    <w:rsid w:val="00F86016"/>
    <w:rsid w:val="00F876C1"/>
    <w:rsid w:val="00F91ED0"/>
    <w:rsid w:val="00F94196"/>
    <w:rsid w:val="00FA008B"/>
    <w:rsid w:val="00FA2721"/>
    <w:rsid w:val="00FA3293"/>
    <w:rsid w:val="00FA583E"/>
    <w:rsid w:val="00FA6817"/>
    <w:rsid w:val="00FA70A0"/>
    <w:rsid w:val="00FB056F"/>
    <w:rsid w:val="00FB0B3A"/>
    <w:rsid w:val="00FB151B"/>
    <w:rsid w:val="00FB1899"/>
    <w:rsid w:val="00FB2CF2"/>
    <w:rsid w:val="00FB3113"/>
    <w:rsid w:val="00FB76B0"/>
    <w:rsid w:val="00FC07D8"/>
    <w:rsid w:val="00FC1659"/>
    <w:rsid w:val="00FC28FD"/>
    <w:rsid w:val="00FC4BFE"/>
    <w:rsid w:val="00FC5B82"/>
    <w:rsid w:val="00FC650C"/>
    <w:rsid w:val="00FC6DFD"/>
    <w:rsid w:val="00FD0154"/>
    <w:rsid w:val="00FD0CB6"/>
    <w:rsid w:val="00FD1F00"/>
    <w:rsid w:val="00FD206D"/>
    <w:rsid w:val="00FD4887"/>
    <w:rsid w:val="00FD615F"/>
    <w:rsid w:val="00FD71A2"/>
    <w:rsid w:val="00FD7CA9"/>
    <w:rsid w:val="00FE16BB"/>
    <w:rsid w:val="00FE2AD7"/>
    <w:rsid w:val="00FE41EF"/>
    <w:rsid w:val="00FE6F36"/>
    <w:rsid w:val="00FF0886"/>
    <w:rsid w:val="00FF0A95"/>
    <w:rsid w:val="00FF44B7"/>
    <w:rsid w:val="00FF4D13"/>
    <w:rsid w:val="00FF562C"/>
    <w:rsid w:val="00FF7417"/>
    <w:rsid w:val="00FF7DB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E4F64B"/>
  <w15:docId w15:val="{7AC5A7A1-F3CB-4F93-9120-DE93EB644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1" w:unhideWhenUsed="1" w:qFormat="1"/>
    <w:lsdException w:name="heading 7" w:semiHidden="1" w:uiPriority="9" w:unhideWhenUsed="1"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3"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06A4"/>
    <w:pPr>
      <w:spacing w:before="80" w:after="40"/>
    </w:pPr>
    <w:rPr>
      <w:rFonts w:ascii="Arial" w:hAnsi="Arial" w:cs="Arial"/>
      <w:spacing w:val="-1"/>
    </w:rPr>
  </w:style>
  <w:style w:type="paragraph" w:styleId="Heading1">
    <w:name w:val="heading 1"/>
    <w:aliases w:val="1."/>
    <w:basedOn w:val="Normal"/>
    <w:next w:val="Heading2"/>
    <w:link w:val="Heading1Char"/>
    <w:uiPriority w:val="1"/>
    <w:qFormat/>
    <w:rsid w:val="0050680D"/>
    <w:pPr>
      <w:numPr>
        <w:numId w:val="4"/>
      </w:numPr>
      <w:spacing w:before="300"/>
      <w:ind w:left="360" w:hanging="360"/>
      <w:outlineLvl w:val="0"/>
    </w:pPr>
    <w:rPr>
      <w:rFonts w:ascii="Arial Black" w:hAnsi="Arial Black"/>
      <w:color w:val="002855"/>
      <w:u w:val="single" w:color="FFC72C"/>
    </w:rPr>
  </w:style>
  <w:style w:type="paragraph" w:styleId="Heading2">
    <w:name w:val="heading 2"/>
    <w:aliases w:val="1.1"/>
    <w:basedOn w:val="Normal"/>
    <w:link w:val="Heading2Char"/>
    <w:uiPriority w:val="2"/>
    <w:qFormat/>
    <w:rsid w:val="002B6CEE"/>
    <w:pPr>
      <w:numPr>
        <w:ilvl w:val="1"/>
        <w:numId w:val="4"/>
      </w:numPr>
      <w:spacing w:before="180"/>
      <w:ind w:left="705" w:hanging="662"/>
      <w:outlineLvl w:val="1"/>
    </w:pPr>
  </w:style>
  <w:style w:type="paragraph" w:styleId="Heading3">
    <w:name w:val="heading 3"/>
    <w:aliases w:val="1.1.1."/>
    <w:basedOn w:val="Heading2"/>
    <w:link w:val="Heading3Char"/>
    <w:uiPriority w:val="3"/>
    <w:qFormat/>
    <w:rsid w:val="002B6CEE"/>
    <w:pPr>
      <w:numPr>
        <w:ilvl w:val="2"/>
      </w:numPr>
      <w:spacing w:before="120"/>
      <w:ind w:left="1008" w:hanging="864"/>
      <w:outlineLvl w:val="2"/>
    </w:pPr>
  </w:style>
  <w:style w:type="paragraph" w:styleId="Heading4">
    <w:name w:val="heading 4"/>
    <w:aliases w:val="1.1.1.1."/>
    <w:basedOn w:val="Heading2"/>
    <w:link w:val="Heading4Char"/>
    <w:uiPriority w:val="4"/>
    <w:qFormat/>
    <w:rsid w:val="002B6CEE"/>
    <w:pPr>
      <w:numPr>
        <w:ilvl w:val="3"/>
      </w:numPr>
      <w:spacing w:before="120"/>
      <w:ind w:left="1224" w:hanging="1008"/>
      <w:outlineLvl w:val="3"/>
    </w:pPr>
  </w:style>
  <w:style w:type="paragraph" w:styleId="Heading5">
    <w:name w:val="heading 5"/>
    <w:aliases w:val="Annex A"/>
    <w:basedOn w:val="Normal"/>
    <w:next w:val="Normal"/>
    <w:link w:val="Heading5Char"/>
    <w:uiPriority w:val="5"/>
    <w:qFormat/>
    <w:rsid w:val="0050680D"/>
    <w:pPr>
      <w:widowControl w:val="0"/>
      <w:numPr>
        <w:ilvl w:val="5"/>
        <w:numId w:val="2"/>
      </w:numPr>
      <w:kinsoku w:val="0"/>
      <w:overflowPunct w:val="0"/>
      <w:autoSpaceDE w:val="0"/>
      <w:autoSpaceDN w:val="0"/>
      <w:adjustRightInd w:val="0"/>
      <w:spacing w:before="69" w:after="240" w:line="240" w:lineRule="auto"/>
      <w:ind w:left="1080" w:hanging="1080"/>
      <w:jc w:val="both"/>
      <w:outlineLvl w:val="4"/>
    </w:pPr>
    <w:rPr>
      <w:rFonts w:ascii="Arial Black" w:eastAsiaTheme="minorEastAsia" w:hAnsi="Arial Black"/>
      <w:color w:val="002855"/>
      <w:spacing w:val="0"/>
      <w:sz w:val="24"/>
      <w:szCs w:val="24"/>
      <w:u w:val="single" w:color="FFC72C"/>
      <w14:scene3d>
        <w14:camera w14:prst="orthographicFront"/>
        <w14:lightRig w14:rig="threePt" w14:dir="t">
          <w14:rot w14:lat="0" w14:lon="0" w14:rev="0"/>
        </w14:lightRig>
      </w14:scene3d>
    </w:rPr>
  </w:style>
  <w:style w:type="paragraph" w:styleId="Heading6">
    <w:name w:val="heading 6"/>
    <w:aliases w:val="A1."/>
    <w:basedOn w:val="Normal"/>
    <w:next w:val="Heading7"/>
    <w:link w:val="Heading6Char"/>
    <w:uiPriority w:val="6"/>
    <w:qFormat/>
    <w:rsid w:val="00FD4887"/>
    <w:pPr>
      <w:widowControl w:val="0"/>
      <w:numPr>
        <w:ilvl w:val="6"/>
        <w:numId w:val="2"/>
      </w:numPr>
      <w:tabs>
        <w:tab w:val="left" w:pos="450"/>
      </w:tabs>
      <w:kinsoku w:val="0"/>
      <w:overflowPunct w:val="0"/>
      <w:autoSpaceDE w:val="0"/>
      <w:autoSpaceDN w:val="0"/>
      <w:adjustRightInd w:val="0"/>
      <w:spacing w:before="200" w:line="240" w:lineRule="auto"/>
      <w:ind w:left="461" w:hanging="461"/>
      <w:outlineLvl w:val="5"/>
    </w:pPr>
    <w:rPr>
      <w:rFonts w:eastAsiaTheme="minorEastAsia"/>
      <w:b/>
      <w:bCs/>
      <w:lang w:val="en-US"/>
    </w:rPr>
  </w:style>
  <w:style w:type="paragraph" w:styleId="Heading7">
    <w:name w:val="heading 7"/>
    <w:aliases w:val="A1.1."/>
    <w:basedOn w:val="Normal"/>
    <w:link w:val="Heading7Char"/>
    <w:uiPriority w:val="7"/>
    <w:qFormat/>
    <w:rsid w:val="00995582"/>
    <w:pPr>
      <w:numPr>
        <w:ilvl w:val="7"/>
        <w:numId w:val="2"/>
      </w:numPr>
      <w:spacing w:line="240" w:lineRule="auto"/>
      <w:ind w:left="849" w:hanging="763"/>
      <w:outlineLvl w:val="6"/>
    </w:pPr>
    <w:rPr>
      <w:rFonts w:eastAsiaTheme="minorEastAsia"/>
      <w:lang w:val="en-US"/>
    </w:rPr>
  </w:style>
  <w:style w:type="paragraph" w:styleId="Heading8">
    <w:name w:val="heading 8"/>
    <w:aliases w:val="Table Text"/>
    <w:basedOn w:val="Normal"/>
    <w:next w:val="Normal"/>
    <w:link w:val="Heading8Char"/>
    <w:uiPriority w:val="9"/>
    <w:qFormat/>
    <w:rsid w:val="00884EA8"/>
    <w:pPr>
      <w:spacing w:before="160" w:line="240" w:lineRule="auto"/>
      <w:jc w:val="center"/>
      <w:outlineLvl w:val="7"/>
    </w:pPr>
  </w:style>
  <w:style w:type="paragraph" w:styleId="Heading9">
    <w:name w:val="heading 9"/>
    <w:aliases w:val="Figure Text"/>
    <w:basedOn w:val="Normal"/>
    <w:next w:val="Normal"/>
    <w:link w:val="Heading9Char"/>
    <w:uiPriority w:val="10"/>
    <w:qFormat/>
    <w:rsid w:val="00634A2C"/>
    <w:pPr>
      <w:widowControl w:val="0"/>
      <w:kinsoku w:val="0"/>
      <w:overflowPunct w:val="0"/>
      <w:autoSpaceDE w:val="0"/>
      <w:autoSpaceDN w:val="0"/>
      <w:adjustRightInd w:val="0"/>
      <w:spacing w:before="40" w:line="240" w:lineRule="auto"/>
      <w:jc w:val="center"/>
      <w:outlineLvl w:val="8"/>
    </w:pPr>
    <w:rPr>
      <w:rFonts w:eastAsiaTheme="minorEastAsia"/>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97597"/>
    <w:pPr>
      <w:tabs>
        <w:tab w:val="center" w:pos="4680"/>
        <w:tab w:val="right" w:pos="9360"/>
      </w:tabs>
      <w:spacing w:line="240" w:lineRule="auto"/>
    </w:pPr>
  </w:style>
  <w:style w:type="character" w:customStyle="1" w:styleId="HeaderChar">
    <w:name w:val="Header Char"/>
    <w:basedOn w:val="DefaultParagraphFont"/>
    <w:link w:val="Header"/>
    <w:uiPriority w:val="99"/>
    <w:rsid w:val="008B1D9D"/>
    <w:rPr>
      <w:rFonts w:ascii="Arial" w:hAnsi="Arial"/>
    </w:rPr>
  </w:style>
  <w:style w:type="paragraph" w:styleId="Footer">
    <w:name w:val="footer"/>
    <w:basedOn w:val="Normal"/>
    <w:link w:val="FooterChar"/>
    <w:uiPriority w:val="99"/>
    <w:rsid w:val="00197597"/>
    <w:pPr>
      <w:tabs>
        <w:tab w:val="center" w:pos="4680"/>
        <w:tab w:val="right" w:pos="9360"/>
      </w:tabs>
      <w:spacing w:line="240" w:lineRule="auto"/>
    </w:pPr>
  </w:style>
  <w:style w:type="character" w:customStyle="1" w:styleId="FooterChar">
    <w:name w:val="Footer Char"/>
    <w:basedOn w:val="DefaultParagraphFont"/>
    <w:link w:val="Footer"/>
    <w:uiPriority w:val="99"/>
    <w:rsid w:val="008B1D9D"/>
    <w:rPr>
      <w:rFonts w:ascii="Arial" w:hAnsi="Arial"/>
    </w:rPr>
  </w:style>
  <w:style w:type="character" w:styleId="PageNumber">
    <w:name w:val="page number"/>
    <w:basedOn w:val="DefaultParagraphFont"/>
    <w:uiPriority w:val="99"/>
    <w:unhideWhenUsed/>
    <w:rsid w:val="005E7F8B"/>
  </w:style>
  <w:style w:type="paragraph" w:styleId="ListParagraph">
    <w:name w:val="List Paragraph"/>
    <w:basedOn w:val="Normal"/>
    <w:uiPriority w:val="34"/>
    <w:qFormat/>
    <w:rsid w:val="0001152A"/>
    <w:pPr>
      <w:ind w:left="720"/>
      <w:contextualSpacing/>
    </w:pPr>
  </w:style>
  <w:style w:type="character" w:customStyle="1" w:styleId="Heading6Char">
    <w:name w:val="Heading 6 Char"/>
    <w:aliases w:val="A1. Char"/>
    <w:basedOn w:val="DefaultParagraphFont"/>
    <w:link w:val="Heading6"/>
    <w:uiPriority w:val="6"/>
    <w:rsid w:val="00FD4887"/>
    <w:rPr>
      <w:rFonts w:ascii="Arial" w:eastAsiaTheme="minorEastAsia" w:hAnsi="Arial" w:cs="Arial"/>
      <w:b/>
      <w:bCs/>
      <w:spacing w:val="-1"/>
      <w:lang w:val="en-US"/>
    </w:rPr>
  </w:style>
  <w:style w:type="character" w:customStyle="1" w:styleId="Heading7Char">
    <w:name w:val="Heading 7 Char"/>
    <w:aliases w:val="A1.1. Char"/>
    <w:basedOn w:val="DefaultParagraphFont"/>
    <w:link w:val="Heading7"/>
    <w:uiPriority w:val="7"/>
    <w:rsid w:val="00995582"/>
    <w:rPr>
      <w:rFonts w:ascii="Arial" w:eastAsiaTheme="minorEastAsia" w:hAnsi="Arial" w:cs="Arial"/>
      <w:spacing w:val="-1"/>
      <w:lang w:val="en-US"/>
    </w:rPr>
  </w:style>
  <w:style w:type="character" w:customStyle="1" w:styleId="Heading4Char">
    <w:name w:val="Heading 4 Char"/>
    <w:aliases w:val="1.1.1.1. Char"/>
    <w:basedOn w:val="DefaultParagraphFont"/>
    <w:link w:val="Heading4"/>
    <w:uiPriority w:val="4"/>
    <w:rsid w:val="002F21D7"/>
    <w:rPr>
      <w:rFonts w:ascii="Arial" w:hAnsi="Arial" w:cs="Arial"/>
      <w:spacing w:val="-1"/>
    </w:rPr>
  </w:style>
  <w:style w:type="paragraph" w:styleId="TableofFigures">
    <w:name w:val="table of figures"/>
    <w:basedOn w:val="Normal"/>
    <w:next w:val="Normal"/>
    <w:uiPriority w:val="99"/>
    <w:unhideWhenUsed/>
    <w:rsid w:val="00B146DC"/>
    <w:pPr>
      <w:spacing w:after="0"/>
    </w:pPr>
  </w:style>
  <w:style w:type="paragraph" w:customStyle="1" w:styleId="Subclause111">
    <w:name w:val="Sub clause 1.1.1."/>
    <w:basedOn w:val="Normal"/>
    <w:link w:val="Subclause111Char"/>
    <w:uiPriority w:val="99"/>
    <w:rsid w:val="00B72DD8"/>
    <w:pPr>
      <w:widowControl w:val="0"/>
      <w:numPr>
        <w:ilvl w:val="2"/>
        <w:numId w:val="1"/>
      </w:numPr>
      <w:tabs>
        <w:tab w:val="left" w:pos="387"/>
      </w:tabs>
      <w:kinsoku w:val="0"/>
      <w:overflowPunct w:val="0"/>
      <w:autoSpaceDE w:val="0"/>
      <w:autoSpaceDN w:val="0"/>
      <w:adjustRightInd w:val="0"/>
      <w:spacing w:line="240" w:lineRule="auto"/>
      <w:jc w:val="both"/>
      <w:outlineLvl w:val="3"/>
    </w:pPr>
    <w:rPr>
      <w:rFonts w:eastAsiaTheme="minorEastAsia"/>
      <w:bCs/>
      <w:lang w:val="en-US"/>
    </w:rPr>
  </w:style>
  <w:style w:type="character" w:customStyle="1" w:styleId="Subclause111Char">
    <w:name w:val="Sub clause 1.1.1. Char"/>
    <w:basedOn w:val="DefaultParagraphFont"/>
    <w:link w:val="Subclause111"/>
    <w:uiPriority w:val="99"/>
    <w:rsid w:val="005452D0"/>
    <w:rPr>
      <w:rFonts w:ascii="Arial" w:eastAsiaTheme="minorEastAsia" w:hAnsi="Arial" w:cs="Arial"/>
      <w:bCs/>
      <w:spacing w:val="-1"/>
      <w:lang w:val="en-US"/>
    </w:rPr>
  </w:style>
  <w:style w:type="character" w:styleId="Hyperlink">
    <w:name w:val="Hyperlink"/>
    <w:basedOn w:val="DefaultParagraphFont"/>
    <w:uiPriority w:val="99"/>
    <w:unhideWhenUsed/>
    <w:rsid w:val="00466611"/>
    <w:rPr>
      <w:color w:val="0563C1" w:themeColor="hyperlink"/>
      <w:u w:val="single"/>
    </w:rPr>
  </w:style>
  <w:style w:type="paragraph" w:styleId="TOC2">
    <w:name w:val="toc 2"/>
    <w:basedOn w:val="Normal"/>
    <w:next w:val="Normal"/>
    <w:link w:val="TOC2Char"/>
    <w:autoRedefine/>
    <w:uiPriority w:val="39"/>
    <w:unhideWhenUsed/>
    <w:rsid w:val="00E069E4"/>
    <w:pPr>
      <w:tabs>
        <w:tab w:val="right" w:leader="dot" w:pos="10368"/>
      </w:tabs>
      <w:spacing w:before="40"/>
      <w:ind w:left="216"/>
    </w:pPr>
    <w:rPr>
      <w:rFonts w:cstheme="minorHAnsi"/>
      <w:smallCaps/>
      <w:szCs w:val="20"/>
    </w:rPr>
  </w:style>
  <w:style w:type="paragraph" w:styleId="TOC1">
    <w:name w:val="toc 1"/>
    <w:basedOn w:val="Normal"/>
    <w:next w:val="Normal"/>
    <w:link w:val="TOC1Char"/>
    <w:autoRedefine/>
    <w:uiPriority w:val="39"/>
    <w:unhideWhenUsed/>
    <w:qFormat/>
    <w:rsid w:val="00036DEB"/>
    <w:pPr>
      <w:tabs>
        <w:tab w:val="left" w:pos="440"/>
        <w:tab w:val="right" w:leader="dot" w:pos="10368"/>
      </w:tabs>
      <w:spacing w:after="120"/>
    </w:pPr>
    <w:rPr>
      <w:rFonts w:cstheme="minorHAnsi"/>
      <w:bCs/>
      <w:caps/>
      <w:szCs w:val="20"/>
    </w:rPr>
  </w:style>
  <w:style w:type="paragraph" w:styleId="TOC3">
    <w:name w:val="toc 3"/>
    <w:basedOn w:val="Normal"/>
    <w:next w:val="Normal"/>
    <w:autoRedefine/>
    <w:uiPriority w:val="99"/>
    <w:unhideWhenUsed/>
    <w:rsid w:val="00D333A0"/>
    <w:pPr>
      <w:ind w:left="440"/>
    </w:pPr>
    <w:rPr>
      <w:rFonts w:cstheme="minorHAnsi"/>
      <w:i/>
      <w:iCs/>
      <w:sz w:val="20"/>
      <w:szCs w:val="20"/>
    </w:rPr>
  </w:style>
  <w:style w:type="paragraph" w:styleId="TOC4">
    <w:name w:val="toc 4"/>
    <w:basedOn w:val="Normal"/>
    <w:next w:val="Normal"/>
    <w:autoRedefine/>
    <w:uiPriority w:val="99"/>
    <w:unhideWhenUsed/>
    <w:rsid w:val="00D333A0"/>
    <w:pPr>
      <w:ind w:left="660"/>
    </w:pPr>
    <w:rPr>
      <w:rFonts w:cstheme="minorHAnsi"/>
      <w:sz w:val="18"/>
      <w:szCs w:val="18"/>
    </w:rPr>
  </w:style>
  <w:style w:type="paragraph" w:styleId="TOC5">
    <w:name w:val="toc 5"/>
    <w:basedOn w:val="Normal"/>
    <w:next w:val="Normal"/>
    <w:autoRedefine/>
    <w:uiPriority w:val="99"/>
    <w:unhideWhenUsed/>
    <w:rsid w:val="00D333A0"/>
    <w:pPr>
      <w:ind w:left="880"/>
    </w:pPr>
    <w:rPr>
      <w:rFonts w:cstheme="minorHAnsi"/>
      <w:sz w:val="18"/>
      <w:szCs w:val="18"/>
    </w:rPr>
  </w:style>
  <w:style w:type="paragraph" w:styleId="TOC6">
    <w:name w:val="toc 6"/>
    <w:basedOn w:val="Normal"/>
    <w:next w:val="Normal"/>
    <w:autoRedefine/>
    <w:uiPriority w:val="99"/>
    <w:unhideWhenUsed/>
    <w:rsid w:val="00D333A0"/>
    <w:pPr>
      <w:ind w:left="1100"/>
    </w:pPr>
    <w:rPr>
      <w:rFonts w:cstheme="minorHAnsi"/>
      <w:sz w:val="18"/>
      <w:szCs w:val="18"/>
    </w:rPr>
  </w:style>
  <w:style w:type="paragraph" w:styleId="TOC7">
    <w:name w:val="toc 7"/>
    <w:basedOn w:val="Normal"/>
    <w:next w:val="Normal"/>
    <w:autoRedefine/>
    <w:uiPriority w:val="99"/>
    <w:unhideWhenUsed/>
    <w:rsid w:val="00D333A0"/>
    <w:pPr>
      <w:ind w:left="1320"/>
    </w:pPr>
    <w:rPr>
      <w:rFonts w:cstheme="minorHAnsi"/>
      <w:sz w:val="18"/>
      <w:szCs w:val="18"/>
    </w:rPr>
  </w:style>
  <w:style w:type="paragraph" w:styleId="TOC8">
    <w:name w:val="toc 8"/>
    <w:basedOn w:val="Normal"/>
    <w:next w:val="Normal"/>
    <w:autoRedefine/>
    <w:uiPriority w:val="99"/>
    <w:unhideWhenUsed/>
    <w:rsid w:val="00D333A0"/>
    <w:pPr>
      <w:ind w:left="1540"/>
    </w:pPr>
    <w:rPr>
      <w:rFonts w:cstheme="minorHAnsi"/>
      <w:sz w:val="18"/>
      <w:szCs w:val="18"/>
    </w:rPr>
  </w:style>
  <w:style w:type="paragraph" w:styleId="TOC9">
    <w:name w:val="toc 9"/>
    <w:basedOn w:val="Normal"/>
    <w:next w:val="Normal"/>
    <w:autoRedefine/>
    <w:uiPriority w:val="99"/>
    <w:unhideWhenUsed/>
    <w:rsid w:val="00D333A0"/>
    <w:pPr>
      <w:ind w:left="1760"/>
    </w:pPr>
    <w:rPr>
      <w:rFonts w:cstheme="minorHAnsi"/>
      <w:sz w:val="18"/>
      <w:szCs w:val="18"/>
    </w:rPr>
  </w:style>
  <w:style w:type="character" w:customStyle="1" w:styleId="Heading1Char">
    <w:name w:val="Heading 1 Char"/>
    <w:aliases w:val="1. Char"/>
    <w:basedOn w:val="DefaultParagraphFont"/>
    <w:link w:val="Heading1"/>
    <w:uiPriority w:val="1"/>
    <w:rsid w:val="0050680D"/>
    <w:rPr>
      <w:rFonts w:ascii="Arial Black" w:hAnsi="Arial Black" w:cs="Arial"/>
      <w:color w:val="002855"/>
      <w:spacing w:val="-1"/>
      <w:u w:val="single" w:color="FFC72C"/>
    </w:rPr>
  </w:style>
  <w:style w:type="character" w:customStyle="1" w:styleId="Heading2Char">
    <w:name w:val="Heading 2 Char"/>
    <w:aliases w:val="1.1 Char"/>
    <w:basedOn w:val="DefaultParagraphFont"/>
    <w:link w:val="Heading2"/>
    <w:uiPriority w:val="2"/>
    <w:rsid w:val="002F21D7"/>
    <w:rPr>
      <w:rFonts w:ascii="Arial" w:hAnsi="Arial" w:cs="Arial"/>
      <w:spacing w:val="-1"/>
    </w:rPr>
  </w:style>
  <w:style w:type="paragraph" w:styleId="FootnoteText">
    <w:name w:val="footnote text"/>
    <w:basedOn w:val="Normal"/>
    <w:link w:val="FootnoteTextChar"/>
    <w:uiPriority w:val="99"/>
    <w:unhideWhenUsed/>
    <w:rsid w:val="006E151C"/>
    <w:pPr>
      <w:spacing w:line="240" w:lineRule="auto"/>
    </w:pPr>
    <w:rPr>
      <w:sz w:val="20"/>
      <w:szCs w:val="20"/>
    </w:rPr>
  </w:style>
  <w:style w:type="character" w:customStyle="1" w:styleId="FootnoteTextChar">
    <w:name w:val="Footnote Text Char"/>
    <w:basedOn w:val="DefaultParagraphFont"/>
    <w:link w:val="FootnoteText"/>
    <w:uiPriority w:val="99"/>
    <w:rsid w:val="006E151C"/>
    <w:rPr>
      <w:sz w:val="20"/>
      <w:szCs w:val="20"/>
    </w:rPr>
  </w:style>
  <w:style w:type="character" w:styleId="FootnoteReference">
    <w:name w:val="footnote reference"/>
    <w:basedOn w:val="DefaultParagraphFont"/>
    <w:uiPriority w:val="99"/>
    <w:semiHidden/>
    <w:unhideWhenUsed/>
    <w:rsid w:val="006E151C"/>
    <w:rPr>
      <w:vertAlign w:val="superscript"/>
    </w:rPr>
  </w:style>
  <w:style w:type="character" w:customStyle="1" w:styleId="Heading3Char">
    <w:name w:val="Heading 3 Char"/>
    <w:aliases w:val="1.1.1. Char"/>
    <w:basedOn w:val="DefaultParagraphFont"/>
    <w:link w:val="Heading3"/>
    <w:uiPriority w:val="3"/>
    <w:rsid w:val="002F21D7"/>
    <w:rPr>
      <w:rFonts w:ascii="Arial" w:hAnsi="Arial" w:cs="Arial"/>
      <w:spacing w:val="-1"/>
    </w:rPr>
  </w:style>
  <w:style w:type="paragraph" w:styleId="BalloonText">
    <w:name w:val="Balloon Text"/>
    <w:basedOn w:val="Normal"/>
    <w:link w:val="BalloonTextChar"/>
    <w:uiPriority w:val="99"/>
    <w:semiHidden/>
    <w:unhideWhenUsed/>
    <w:rsid w:val="003B21C2"/>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21C2"/>
    <w:rPr>
      <w:rFonts w:ascii="Tahoma" w:hAnsi="Tahoma" w:cs="Tahoma"/>
      <w:spacing w:val="-1"/>
      <w:sz w:val="16"/>
      <w:szCs w:val="16"/>
    </w:rPr>
  </w:style>
  <w:style w:type="table" w:styleId="TableGrid">
    <w:name w:val="Table Grid"/>
    <w:basedOn w:val="TableNormal"/>
    <w:uiPriority w:val="59"/>
    <w:rsid w:val="005515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11">
    <w:name w:val="A1.1.1."/>
    <w:basedOn w:val="Normal"/>
    <w:link w:val="A111Char"/>
    <w:uiPriority w:val="8"/>
    <w:qFormat/>
    <w:rsid w:val="00995582"/>
    <w:pPr>
      <w:numPr>
        <w:ilvl w:val="8"/>
        <w:numId w:val="2"/>
      </w:numPr>
      <w:spacing w:line="240" w:lineRule="auto"/>
      <w:ind w:left="1022" w:hanging="806"/>
    </w:pPr>
    <w:rPr>
      <w:rFonts w:eastAsiaTheme="minorEastAsia"/>
      <w:lang w:val="en-US"/>
    </w:rPr>
  </w:style>
  <w:style w:type="character" w:customStyle="1" w:styleId="A111Char">
    <w:name w:val="A1.1.1. Char"/>
    <w:basedOn w:val="DefaultParagraphFont"/>
    <w:link w:val="A111"/>
    <w:uiPriority w:val="8"/>
    <w:rsid w:val="00995582"/>
    <w:rPr>
      <w:rFonts w:ascii="Arial" w:eastAsiaTheme="minorEastAsia" w:hAnsi="Arial" w:cs="Arial"/>
      <w:spacing w:val="-1"/>
      <w:lang w:val="en-US"/>
    </w:rPr>
  </w:style>
  <w:style w:type="character" w:styleId="UnresolvedMention">
    <w:name w:val="Unresolved Mention"/>
    <w:basedOn w:val="DefaultParagraphFont"/>
    <w:uiPriority w:val="99"/>
    <w:semiHidden/>
    <w:unhideWhenUsed/>
    <w:rsid w:val="000072CE"/>
    <w:rPr>
      <w:color w:val="808080"/>
      <w:shd w:val="clear" w:color="auto" w:fill="E6E6E6"/>
    </w:rPr>
  </w:style>
  <w:style w:type="character" w:styleId="FollowedHyperlink">
    <w:name w:val="FollowedHyperlink"/>
    <w:basedOn w:val="DefaultParagraphFont"/>
    <w:uiPriority w:val="99"/>
    <w:semiHidden/>
    <w:unhideWhenUsed/>
    <w:rsid w:val="000616B5"/>
    <w:rPr>
      <w:color w:val="954F72" w:themeColor="followedHyperlink"/>
      <w:u w:val="single"/>
    </w:rPr>
  </w:style>
  <w:style w:type="paragraph" w:styleId="BodyText2">
    <w:name w:val="Body Text 2"/>
    <w:basedOn w:val="Normal"/>
    <w:link w:val="BodyText2Char"/>
    <w:uiPriority w:val="99"/>
    <w:rsid w:val="00907B6D"/>
    <w:pPr>
      <w:spacing w:before="0" w:line="240" w:lineRule="auto"/>
      <w:ind w:left="1440"/>
    </w:pPr>
    <w:rPr>
      <w:rFonts w:eastAsia="Times New Roman"/>
      <w:spacing w:val="0"/>
      <w:sz w:val="24"/>
      <w:szCs w:val="24"/>
    </w:rPr>
  </w:style>
  <w:style w:type="character" w:customStyle="1" w:styleId="BodyText2Char">
    <w:name w:val="Body Text 2 Char"/>
    <w:basedOn w:val="DefaultParagraphFont"/>
    <w:link w:val="BodyText2"/>
    <w:uiPriority w:val="99"/>
    <w:rsid w:val="00907B6D"/>
    <w:rPr>
      <w:rFonts w:ascii="Arial" w:eastAsia="Times New Roman" w:hAnsi="Arial" w:cs="Arial"/>
      <w:sz w:val="24"/>
      <w:szCs w:val="24"/>
    </w:rPr>
  </w:style>
  <w:style w:type="paragraph" w:styleId="BodyText">
    <w:name w:val="Body Text"/>
    <w:basedOn w:val="Normal"/>
    <w:link w:val="BodyTextChar"/>
    <w:uiPriority w:val="99"/>
    <w:rsid w:val="00907B6D"/>
    <w:pPr>
      <w:spacing w:before="0" w:line="240" w:lineRule="auto"/>
      <w:ind w:left="720"/>
    </w:pPr>
    <w:rPr>
      <w:rFonts w:eastAsia="Times New Roman"/>
      <w:spacing w:val="0"/>
      <w:sz w:val="24"/>
      <w:szCs w:val="24"/>
    </w:rPr>
  </w:style>
  <w:style w:type="character" w:customStyle="1" w:styleId="BodyTextChar">
    <w:name w:val="Body Text Char"/>
    <w:basedOn w:val="DefaultParagraphFont"/>
    <w:link w:val="BodyText"/>
    <w:uiPriority w:val="99"/>
    <w:rsid w:val="00907B6D"/>
    <w:rPr>
      <w:rFonts w:ascii="Arial" w:eastAsia="Times New Roman" w:hAnsi="Arial" w:cs="Arial"/>
      <w:sz w:val="24"/>
      <w:szCs w:val="24"/>
    </w:rPr>
  </w:style>
  <w:style w:type="paragraph" w:styleId="TOCHeading">
    <w:name w:val="TOC Heading"/>
    <w:basedOn w:val="Heading1"/>
    <w:next w:val="Normal"/>
    <w:uiPriority w:val="39"/>
    <w:semiHidden/>
    <w:unhideWhenUsed/>
    <w:qFormat/>
    <w:rsid w:val="00907B6D"/>
    <w:pPr>
      <w:spacing w:before="480" w:line="240" w:lineRule="auto"/>
      <w:outlineLvl w:val="9"/>
    </w:pPr>
    <w:rPr>
      <w:b/>
      <w:bCs/>
      <w:spacing w:val="0"/>
      <w:sz w:val="28"/>
      <w:szCs w:val="28"/>
    </w:rPr>
  </w:style>
  <w:style w:type="paragraph" w:styleId="BodyText3">
    <w:name w:val="Body Text 3"/>
    <w:basedOn w:val="Normal"/>
    <w:link w:val="BodyText3Char"/>
    <w:uiPriority w:val="99"/>
    <w:unhideWhenUsed/>
    <w:rsid w:val="00907B6D"/>
    <w:pPr>
      <w:spacing w:before="0" w:after="120" w:line="240" w:lineRule="auto"/>
    </w:pPr>
    <w:rPr>
      <w:rFonts w:eastAsia="Times New Roman"/>
      <w:spacing w:val="0"/>
      <w:sz w:val="16"/>
      <w:szCs w:val="16"/>
    </w:rPr>
  </w:style>
  <w:style w:type="character" w:customStyle="1" w:styleId="BodyText3Char">
    <w:name w:val="Body Text 3 Char"/>
    <w:basedOn w:val="DefaultParagraphFont"/>
    <w:link w:val="BodyText3"/>
    <w:uiPriority w:val="99"/>
    <w:rsid w:val="00907B6D"/>
    <w:rPr>
      <w:rFonts w:ascii="Arial" w:eastAsia="Times New Roman" w:hAnsi="Arial" w:cs="Arial"/>
      <w:sz w:val="16"/>
      <w:szCs w:val="16"/>
    </w:rPr>
  </w:style>
  <w:style w:type="paragraph" w:styleId="BodyTextIndent3">
    <w:name w:val="Body Text Indent 3"/>
    <w:basedOn w:val="Normal"/>
    <w:link w:val="BodyTextIndent3Char"/>
    <w:uiPriority w:val="99"/>
    <w:unhideWhenUsed/>
    <w:rsid w:val="00907B6D"/>
    <w:pPr>
      <w:spacing w:before="0" w:after="120" w:line="240" w:lineRule="auto"/>
    </w:pPr>
    <w:rPr>
      <w:rFonts w:eastAsia="Times New Roman"/>
      <w:spacing w:val="0"/>
      <w:sz w:val="16"/>
      <w:szCs w:val="16"/>
    </w:rPr>
  </w:style>
  <w:style w:type="character" w:customStyle="1" w:styleId="BodyTextIndent3Char">
    <w:name w:val="Body Text Indent 3 Char"/>
    <w:basedOn w:val="DefaultParagraphFont"/>
    <w:link w:val="BodyTextIndent3"/>
    <w:uiPriority w:val="99"/>
    <w:rsid w:val="00907B6D"/>
    <w:rPr>
      <w:rFonts w:ascii="Arial" w:eastAsia="Times New Roman" w:hAnsi="Arial" w:cs="Arial"/>
      <w:sz w:val="16"/>
      <w:szCs w:val="16"/>
    </w:rPr>
  </w:style>
  <w:style w:type="paragraph" w:styleId="BodyTextIndent2">
    <w:name w:val="Body Text Indent 2"/>
    <w:basedOn w:val="Normal"/>
    <w:link w:val="BodyTextIndent2Char"/>
    <w:uiPriority w:val="99"/>
    <w:unhideWhenUsed/>
    <w:rsid w:val="00907B6D"/>
    <w:pPr>
      <w:spacing w:before="0" w:after="120" w:line="480" w:lineRule="auto"/>
    </w:pPr>
    <w:rPr>
      <w:rFonts w:eastAsia="Times New Roman"/>
      <w:spacing w:val="0"/>
      <w:sz w:val="24"/>
      <w:szCs w:val="20"/>
    </w:rPr>
  </w:style>
  <w:style w:type="character" w:customStyle="1" w:styleId="BodyTextIndent2Char">
    <w:name w:val="Body Text Indent 2 Char"/>
    <w:basedOn w:val="DefaultParagraphFont"/>
    <w:link w:val="BodyTextIndent2"/>
    <w:uiPriority w:val="99"/>
    <w:rsid w:val="00907B6D"/>
    <w:rPr>
      <w:rFonts w:ascii="Arial" w:eastAsia="Times New Roman" w:hAnsi="Arial" w:cs="Arial"/>
      <w:sz w:val="24"/>
      <w:szCs w:val="20"/>
    </w:rPr>
  </w:style>
  <w:style w:type="paragraph" w:styleId="BodyTextFirstIndent">
    <w:name w:val="Body Text First Indent"/>
    <w:basedOn w:val="BodyText"/>
    <w:link w:val="BodyTextFirstIndentChar"/>
    <w:uiPriority w:val="99"/>
    <w:unhideWhenUsed/>
    <w:rsid w:val="00907B6D"/>
    <w:pPr>
      <w:ind w:left="0" w:firstLine="360"/>
    </w:pPr>
    <w:rPr>
      <w:sz w:val="20"/>
      <w:szCs w:val="20"/>
      <w:lang w:val="en-US"/>
    </w:rPr>
  </w:style>
  <w:style w:type="character" w:customStyle="1" w:styleId="BodyTextFirstIndentChar">
    <w:name w:val="Body Text First Indent Char"/>
    <w:basedOn w:val="BodyTextChar"/>
    <w:link w:val="BodyTextFirstIndent"/>
    <w:uiPriority w:val="99"/>
    <w:rsid w:val="00907B6D"/>
    <w:rPr>
      <w:rFonts w:ascii="Arial" w:eastAsia="Times New Roman" w:hAnsi="Arial" w:cs="Arial"/>
      <w:sz w:val="20"/>
      <w:szCs w:val="20"/>
      <w:lang w:val="en-US"/>
    </w:rPr>
  </w:style>
  <w:style w:type="paragraph" w:customStyle="1" w:styleId="Print-FromToSubjectDate">
    <w:name w:val="Print- From: To: Subject: Date:"/>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ReverseHeader">
    <w:name w:val="Print- Reverse Header"/>
    <w:basedOn w:val="Normal"/>
    <w:next w:val="Print-FromToSubjectDate"/>
    <w:uiPriority w:val="99"/>
    <w:rsid w:val="00907B6D"/>
    <w:pPr>
      <w:pBdr>
        <w:left w:val="single" w:sz="18" w:space="1" w:color="auto"/>
      </w:pBdr>
      <w:shd w:val="pct12" w:color="auto" w:fill="auto"/>
      <w:spacing w:before="0" w:line="240" w:lineRule="auto"/>
      <w:ind w:left="1080" w:hanging="1080"/>
    </w:pPr>
    <w:rPr>
      <w:rFonts w:eastAsia="Times New Roman" w:cs="Times New Roman"/>
      <w:b/>
      <w:spacing w:val="0"/>
      <w:szCs w:val="20"/>
      <w:lang w:bidi="he-IL"/>
    </w:rPr>
  </w:style>
  <w:style w:type="paragraph" w:customStyle="1" w:styleId="ReplyForwardHeaders">
    <w:name w:val="Reply/Forward Headers"/>
    <w:basedOn w:val="Normal"/>
    <w:next w:val="ReplyForwardToFromDate"/>
    <w:uiPriority w:val="99"/>
    <w:rsid w:val="00907B6D"/>
    <w:pPr>
      <w:pBdr>
        <w:left w:val="single" w:sz="18" w:space="1" w:color="auto"/>
      </w:pBdr>
      <w:shd w:val="pct10" w:color="auto" w:fill="FFFFFF"/>
      <w:spacing w:before="0" w:line="240" w:lineRule="auto"/>
      <w:ind w:left="1080" w:hanging="1080"/>
      <w:outlineLvl w:val="0"/>
    </w:pPr>
    <w:rPr>
      <w:rFonts w:eastAsia="Times New Roman" w:cs="Times New Roman"/>
      <w:b/>
      <w:noProof/>
      <w:spacing w:val="0"/>
      <w:sz w:val="24"/>
      <w:szCs w:val="20"/>
      <w:lang w:bidi="he-IL"/>
    </w:rPr>
  </w:style>
  <w:style w:type="paragraph" w:customStyle="1" w:styleId="ReplyForwardToFromDate">
    <w:name w:val="Reply/Forward To: From: Date:"/>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styleId="DocumentMap">
    <w:name w:val="Document Map"/>
    <w:basedOn w:val="Normal"/>
    <w:link w:val="DocumentMapChar"/>
    <w:uiPriority w:val="99"/>
    <w:semiHidden/>
    <w:rsid w:val="00907B6D"/>
    <w:pPr>
      <w:shd w:val="clear" w:color="auto" w:fill="000080"/>
      <w:spacing w:before="0" w:line="240" w:lineRule="auto"/>
    </w:pPr>
    <w:rPr>
      <w:rFonts w:eastAsia="Times New Roman"/>
      <w:spacing w:val="0"/>
      <w:sz w:val="24"/>
      <w:szCs w:val="20"/>
    </w:rPr>
  </w:style>
  <w:style w:type="character" w:customStyle="1" w:styleId="DocumentMapChar">
    <w:name w:val="Document Map Char"/>
    <w:basedOn w:val="DefaultParagraphFont"/>
    <w:link w:val="DocumentMap"/>
    <w:uiPriority w:val="99"/>
    <w:semiHidden/>
    <w:rsid w:val="00907B6D"/>
    <w:rPr>
      <w:rFonts w:ascii="Arial" w:eastAsia="Times New Roman" w:hAnsi="Arial" w:cs="Arial"/>
      <w:sz w:val="24"/>
      <w:szCs w:val="20"/>
      <w:shd w:val="clear" w:color="auto" w:fill="000080"/>
    </w:rPr>
  </w:style>
  <w:style w:type="paragraph" w:customStyle="1" w:styleId="Print-FromToSubjectDate24">
    <w:name w:val="Print- From: To: Subject: Date:24"/>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ReverseHeader24">
    <w:name w:val="Print- Reverse Header24"/>
    <w:basedOn w:val="Normal"/>
    <w:next w:val="Print-FromToSubjectDate24"/>
    <w:uiPriority w:val="99"/>
    <w:rsid w:val="00907B6D"/>
    <w:pPr>
      <w:pBdr>
        <w:left w:val="single" w:sz="18" w:space="1" w:color="auto"/>
      </w:pBdr>
      <w:shd w:val="pct12" w:color="auto" w:fill="auto"/>
      <w:spacing w:before="0" w:line="240" w:lineRule="auto"/>
      <w:ind w:left="1080" w:hanging="1080"/>
    </w:pPr>
    <w:rPr>
      <w:rFonts w:eastAsia="Times New Roman" w:cs="Times New Roman"/>
      <w:b/>
      <w:spacing w:val="0"/>
      <w:szCs w:val="20"/>
      <w:lang w:bidi="he-IL"/>
    </w:rPr>
  </w:style>
  <w:style w:type="paragraph" w:customStyle="1" w:styleId="ReplyForwardHeaders24">
    <w:name w:val="Reply/Forward Headers24"/>
    <w:basedOn w:val="Normal"/>
    <w:next w:val="ReplyForwardToFromDate24"/>
    <w:uiPriority w:val="99"/>
    <w:rsid w:val="00907B6D"/>
    <w:pPr>
      <w:pBdr>
        <w:left w:val="single" w:sz="18" w:space="1" w:color="auto"/>
      </w:pBdr>
      <w:shd w:val="pct10" w:color="auto" w:fill="FFFFFF"/>
      <w:spacing w:before="0" w:line="240" w:lineRule="auto"/>
      <w:ind w:left="1080" w:hanging="1080"/>
      <w:outlineLvl w:val="0"/>
    </w:pPr>
    <w:rPr>
      <w:rFonts w:eastAsia="Times New Roman" w:cs="Times New Roman"/>
      <w:b/>
      <w:noProof/>
      <w:spacing w:val="0"/>
      <w:sz w:val="24"/>
      <w:szCs w:val="20"/>
      <w:lang w:bidi="he-IL"/>
    </w:rPr>
  </w:style>
  <w:style w:type="paragraph" w:customStyle="1" w:styleId="ReplyForwardToFromDate24">
    <w:name w:val="Reply/Forward To: From: Date:24"/>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FromToSubjectDate23">
    <w:name w:val="Print- From: To: Subject: Date:2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3">
    <w:name w:val="Print- Reverse Header23"/>
    <w:basedOn w:val="Normal"/>
    <w:next w:val="Print-FromToSubjectDate2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3">
    <w:name w:val="Reply/Forward Headers23"/>
    <w:basedOn w:val="Normal"/>
    <w:next w:val="ReplyForwardToFromDate2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3">
    <w:name w:val="Reply/Forward To: From: Date:2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2">
    <w:name w:val="Print- From: To: Subject: Date:2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2">
    <w:name w:val="Print- Reverse Header22"/>
    <w:basedOn w:val="Normal"/>
    <w:next w:val="Print-FromToSubjectDate2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2">
    <w:name w:val="Reply/Forward Headers22"/>
    <w:basedOn w:val="Normal"/>
    <w:next w:val="ReplyForwardToFromDate2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2">
    <w:name w:val="Reply/Forward To: From: Date:2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1">
    <w:name w:val="Print- From: To: Subject: Date:2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1">
    <w:name w:val="Print- Reverse Header21"/>
    <w:basedOn w:val="Normal"/>
    <w:next w:val="Print-FromToSubjectDate2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1">
    <w:name w:val="Reply/Forward Headers21"/>
    <w:basedOn w:val="Normal"/>
    <w:next w:val="ReplyForwardToFromDate2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1">
    <w:name w:val="Reply/Forward To: From: Date:2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0">
    <w:name w:val="Print- From: To: Subject: Date:2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0">
    <w:name w:val="Print- Reverse Header20"/>
    <w:basedOn w:val="Normal"/>
    <w:next w:val="Print-FromToSubjectDate20"/>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0">
    <w:name w:val="Reply/Forward Headers20"/>
    <w:basedOn w:val="Normal"/>
    <w:next w:val="ReplyForwardToFromDate20"/>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0">
    <w:name w:val="Reply/Forward To: From: Date:2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9">
    <w:name w:val="Print- From: To: Subject: Date:1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9">
    <w:name w:val="Print- Reverse Header19"/>
    <w:basedOn w:val="Normal"/>
    <w:next w:val="Print-FromToSubjectDate19"/>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9">
    <w:name w:val="Reply/Forward Headers19"/>
    <w:basedOn w:val="Normal"/>
    <w:next w:val="ReplyForwardToFromDate19"/>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9">
    <w:name w:val="Reply/Forward To: From: Date:1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8">
    <w:name w:val="Print- From: To: Subject: Date:1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8">
    <w:name w:val="Print- Reverse Header18"/>
    <w:basedOn w:val="Normal"/>
    <w:next w:val="Print-FromToSubjectDate18"/>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8">
    <w:name w:val="Reply/Forward Headers18"/>
    <w:basedOn w:val="Normal"/>
    <w:next w:val="ReplyForwardToFromDate18"/>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8">
    <w:name w:val="Reply/Forward To: From: Date:1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7">
    <w:name w:val="Print- From: To: Subject: Date:1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7">
    <w:name w:val="Print- Reverse Header17"/>
    <w:basedOn w:val="Normal"/>
    <w:next w:val="Print-FromToSubjectDate17"/>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7">
    <w:name w:val="Reply/Forward Headers17"/>
    <w:basedOn w:val="Normal"/>
    <w:next w:val="ReplyForwardToFromDate17"/>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7">
    <w:name w:val="Reply/Forward To: From: Date:1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6">
    <w:name w:val="Print- From: To: Subject: Date:1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6">
    <w:name w:val="Print- Reverse Header16"/>
    <w:basedOn w:val="Normal"/>
    <w:next w:val="Print-FromToSubjectDate16"/>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6">
    <w:name w:val="Reply/Forward Headers16"/>
    <w:basedOn w:val="Normal"/>
    <w:next w:val="ReplyForwardToFromDate16"/>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6">
    <w:name w:val="Reply/Forward To: From: Date:1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5">
    <w:name w:val="Print- From: To: Subject: Date:1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5">
    <w:name w:val="Print- Reverse Header15"/>
    <w:basedOn w:val="Normal"/>
    <w:next w:val="Print-FromToSubjectDate15"/>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5">
    <w:name w:val="Reply/Forward Headers15"/>
    <w:basedOn w:val="Normal"/>
    <w:next w:val="ReplyForwardToFromDate15"/>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5">
    <w:name w:val="Reply/Forward To: From: Date:1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4">
    <w:name w:val="Print- From: To: Subject: Date:1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4">
    <w:name w:val="Print- Reverse Header14"/>
    <w:basedOn w:val="Normal"/>
    <w:next w:val="Print-FromToSubjectDate14"/>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4">
    <w:name w:val="Reply/Forward Headers14"/>
    <w:basedOn w:val="Normal"/>
    <w:next w:val="ReplyForwardToFromDate14"/>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4">
    <w:name w:val="Reply/Forward To: From: Date:1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3">
    <w:name w:val="Print- From: To: Subject: Date:1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3">
    <w:name w:val="Print- Reverse Header13"/>
    <w:basedOn w:val="Normal"/>
    <w:next w:val="Print-FromToSubjectDate1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3">
    <w:name w:val="Reply/Forward Headers13"/>
    <w:basedOn w:val="Normal"/>
    <w:next w:val="ReplyForwardToFromDate1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3">
    <w:name w:val="Reply/Forward To: From: Date:1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2">
    <w:name w:val="Print- From: To: Subject: Date:1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2">
    <w:name w:val="Print- Reverse Header12"/>
    <w:basedOn w:val="Normal"/>
    <w:next w:val="Print-FromToSubjectDate1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2">
    <w:name w:val="Reply/Forward Headers12"/>
    <w:basedOn w:val="Normal"/>
    <w:next w:val="ReplyForwardToFromDate1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2">
    <w:name w:val="Reply/Forward To: From: Date:1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1">
    <w:name w:val="Print- From: To: Subject: Date:1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1">
    <w:name w:val="Print- Reverse Header11"/>
    <w:basedOn w:val="Normal"/>
    <w:next w:val="Print-FromToSubjectDate1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1">
    <w:name w:val="Reply/Forward Headers11"/>
    <w:basedOn w:val="Normal"/>
    <w:next w:val="ReplyForwardToFromDate1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1">
    <w:name w:val="Reply/Forward To: From: Date:1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0">
    <w:name w:val="Print- From: To: Subject: Date:1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0">
    <w:name w:val="Print- Reverse Header10"/>
    <w:basedOn w:val="Normal"/>
    <w:next w:val="Print-FromToSubjectDate10"/>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0">
    <w:name w:val="Reply/Forward Headers10"/>
    <w:basedOn w:val="Normal"/>
    <w:next w:val="ReplyForwardToFromDate10"/>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0">
    <w:name w:val="Reply/Forward To: From: Date:1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9">
    <w:name w:val="Print- From: To: Subject: Date: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9">
    <w:name w:val="Print- Reverse Header9"/>
    <w:basedOn w:val="Normal"/>
    <w:next w:val="Print-FromToSubjectDate9"/>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9">
    <w:name w:val="Reply/Forward Headers9"/>
    <w:basedOn w:val="Normal"/>
    <w:next w:val="ReplyForwardToFromDate9"/>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9">
    <w:name w:val="Reply/Forward To: From: Date: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8">
    <w:name w:val="Print- From: To: Subject: Date: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8">
    <w:name w:val="Print- Reverse Header8"/>
    <w:basedOn w:val="Normal"/>
    <w:next w:val="Print-FromToSubjectDate8"/>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8">
    <w:name w:val="Reply/Forward Headers8"/>
    <w:basedOn w:val="Normal"/>
    <w:next w:val="ReplyForwardToFromDate8"/>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8">
    <w:name w:val="Reply/Forward To: From: Date: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7">
    <w:name w:val="Print- From: To: Subject: Date: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7">
    <w:name w:val="Print- Reverse Header7"/>
    <w:basedOn w:val="Normal"/>
    <w:next w:val="Print-FromToSubjectDate7"/>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7">
    <w:name w:val="Reply/Forward Headers7"/>
    <w:basedOn w:val="Normal"/>
    <w:next w:val="ReplyForwardToFromDate7"/>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7">
    <w:name w:val="Reply/Forward To: From: Date: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6">
    <w:name w:val="Print- From: To: Subject: Date: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6">
    <w:name w:val="Print- Reverse Header6"/>
    <w:basedOn w:val="Normal"/>
    <w:next w:val="Print-FromToSubjectDate6"/>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6">
    <w:name w:val="Reply/Forward Headers6"/>
    <w:basedOn w:val="Normal"/>
    <w:next w:val="ReplyForwardToFromDate6"/>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6">
    <w:name w:val="Reply/Forward To: From: Date: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5">
    <w:name w:val="Print- From: To: Subject: Date: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5">
    <w:name w:val="Print- Reverse Header5"/>
    <w:basedOn w:val="Normal"/>
    <w:next w:val="Print-FromToSubjectDate5"/>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5">
    <w:name w:val="Reply/Forward Headers5"/>
    <w:basedOn w:val="Normal"/>
    <w:next w:val="ReplyForwardToFromDate5"/>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5">
    <w:name w:val="Reply/Forward To: From: Date: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4">
    <w:name w:val="Print- From: To: Subject: Date: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4">
    <w:name w:val="Print- Reverse Header4"/>
    <w:basedOn w:val="Normal"/>
    <w:next w:val="Print-FromToSubjectDate4"/>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4">
    <w:name w:val="Reply/Forward Headers4"/>
    <w:basedOn w:val="Normal"/>
    <w:next w:val="ReplyForwardToFromDate4"/>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4">
    <w:name w:val="Reply/Forward To: From: Date: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3">
    <w:name w:val="Print- From: To: Subject: Date: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3">
    <w:name w:val="Print- Reverse Header3"/>
    <w:basedOn w:val="Normal"/>
    <w:next w:val="Print-FromToSubjectDate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3">
    <w:name w:val="Reply/Forward Headers3"/>
    <w:basedOn w:val="Normal"/>
    <w:next w:val="ReplyForwardToFromDate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3">
    <w:name w:val="Reply/Forward To: From: Date: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
    <w:name w:val="Print- From: To: Subject: Date: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
    <w:name w:val="Print- Reverse Header2"/>
    <w:basedOn w:val="Normal"/>
    <w:next w:val="Print-FromToSubjectDate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
    <w:name w:val="Reply/Forward Headers2"/>
    <w:basedOn w:val="Normal"/>
    <w:next w:val="ReplyForwardToFromDate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
    <w:name w:val="Reply/Forward To: From: Date: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
    <w:name w:val="Print- From: To: Subject: Date: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
    <w:name w:val="Print- Reverse Header1"/>
    <w:basedOn w:val="Normal"/>
    <w:next w:val="Print-FromToSubjectDate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
    <w:name w:val="Reply/Forward Headers1"/>
    <w:basedOn w:val="Normal"/>
    <w:next w:val="ReplyForwardToFromDate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
    <w:name w:val="Reply/Forward To: From: Date: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character" w:customStyle="1" w:styleId="EmailStyle116">
    <w:name w:val="EmailStyle116"/>
    <w:basedOn w:val="DefaultParagraphFont"/>
    <w:uiPriority w:val="99"/>
    <w:rsid w:val="00907B6D"/>
    <w:rPr>
      <w:rFonts w:cs="Times New Roman"/>
      <w:b/>
      <w:bCs/>
      <w:color w:val="000000"/>
      <w:sz w:val="22"/>
      <w:szCs w:val="22"/>
    </w:rPr>
  </w:style>
  <w:style w:type="paragraph" w:styleId="List2">
    <w:name w:val="List 2"/>
    <w:basedOn w:val="Normal"/>
    <w:uiPriority w:val="99"/>
    <w:rsid w:val="00907B6D"/>
    <w:pPr>
      <w:tabs>
        <w:tab w:val="left" w:pos="2160"/>
      </w:tabs>
      <w:spacing w:before="0" w:line="240" w:lineRule="auto"/>
      <w:ind w:left="2160" w:hanging="720"/>
    </w:pPr>
    <w:rPr>
      <w:rFonts w:eastAsia="Times New Roman"/>
      <w:spacing w:val="0"/>
      <w:sz w:val="24"/>
      <w:szCs w:val="24"/>
    </w:rPr>
  </w:style>
  <w:style w:type="paragraph" w:customStyle="1" w:styleId="Style1">
    <w:name w:val="Style1"/>
    <w:basedOn w:val="BodyText"/>
    <w:link w:val="Style1Char"/>
    <w:rsid w:val="00907B6D"/>
    <w:pPr>
      <w:numPr>
        <w:ilvl w:val="1"/>
        <w:numId w:val="3"/>
      </w:numPr>
      <w:ind w:left="1080" w:hanging="720"/>
    </w:pPr>
  </w:style>
  <w:style w:type="paragraph" w:customStyle="1" w:styleId="Style2">
    <w:name w:val="Style2"/>
    <w:basedOn w:val="BodyTextIndent2"/>
    <w:rsid w:val="00907B6D"/>
    <w:pPr>
      <w:numPr>
        <w:ilvl w:val="2"/>
        <w:numId w:val="3"/>
      </w:numPr>
      <w:spacing w:after="0" w:line="240" w:lineRule="auto"/>
      <w:ind w:left="1800" w:hanging="720"/>
    </w:pPr>
    <w:rPr>
      <w:szCs w:val="24"/>
    </w:rPr>
  </w:style>
  <w:style w:type="character" w:customStyle="1" w:styleId="Style1Char">
    <w:name w:val="Style1 Char"/>
    <w:link w:val="Style1"/>
    <w:rsid w:val="00907B6D"/>
    <w:rPr>
      <w:rFonts w:ascii="Arial" w:eastAsia="Times New Roman" w:hAnsi="Arial" w:cs="Arial"/>
      <w:sz w:val="24"/>
      <w:szCs w:val="24"/>
    </w:rPr>
  </w:style>
  <w:style w:type="paragraph" w:styleId="NormalWeb">
    <w:name w:val="Normal (Web)"/>
    <w:basedOn w:val="Normal"/>
    <w:uiPriority w:val="99"/>
    <w:semiHidden/>
    <w:unhideWhenUsed/>
    <w:rsid w:val="00907B6D"/>
    <w:pPr>
      <w:spacing w:before="0" w:line="240" w:lineRule="auto"/>
    </w:pPr>
    <w:rPr>
      <w:rFonts w:ascii="Times New Roman" w:eastAsia="Times New Roman" w:hAnsi="Times New Roman" w:cs="Times New Roman"/>
      <w:spacing w:val="0"/>
      <w:sz w:val="26"/>
      <w:szCs w:val="26"/>
    </w:rPr>
  </w:style>
  <w:style w:type="character" w:styleId="Emphasis">
    <w:name w:val="Emphasis"/>
    <w:basedOn w:val="DefaultParagraphFont"/>
    <w:uiPriority w:val="20"/>
    <w:qFormat/>
    <w:rsid w:val="00907B6D"/>
    <w:rPr>
      <w:i/>
      <w:iCs/>
    </w:rPr>
  </w:style>
  <w:style w:type="character" w:styleId="Strong">
    <w:name w:val="Strong"/>
    <w:basedOn w:val="DefaultParagraphFont"/>
    <w:uiPriority w:val="22"/>
    <w:qFormat/>
    <w:rsid w:val="00907B6D"/>
    <w:rPr>
      <w:b/>
      <w:bCs/>
    </w:rPr>
  </w:style>
  <w:style w:type="paragraph" w:customStyle="1" w:styleId="strapline">
    <w:name w:val="strapline"/>
    <w:basedOn w:val="Normal"/>
    <w:rsid w:val="00907B6D"/>
    <w:pPr>
      <w:spacing w:before="0" w:line="240" w:lineRule="auto"/>
    </w:pPr>
    <w:rPr>
      <w:rFonts w:ascii="Times New Roman" w:eastAsia="Times New Roman" w:hAnsi="Times New Roman" w:cs="Times New Roman"/>
      <w:spacing w:val="0"/>
      <w:sz w:val="26"/>
      <w:szCs w:val="26"/>
    </w:rPr>
  </w:style>
  <w:style w:type="character" w:styleId="CommentReference">
    <w:name w:val="annotation reference"/>
    <w:basedOn w:val="DefaultParagraphFont"/>
    <w:uiPriority w:val="99"/>
    <w:semiHidden/>
    <w:unhideWhenUsed/>
    <w:rsid w:val="00907B6D"/>
    <w:rPr>
      <w:sz w:val="16"/>
      <w:szCs w:val="16"/>
    </w:rPr>
  </w:style>
  <w:style w:type="paragraph" w:styleId="CommentText">
    <w:name w:val="annotation text"/>
    <w:basedOn w:val="Normal"/>
    <w:link w:val="CommentTextChar"/>
    <w:uiPriority w:val="99"/>
    <w:semiHidden/>
    <w:unhideWhenUsed/>
    <w:rsid w:val="00907B6D"/>
    <w:pPr>
      <w:spacing w:before="0" w:line="240" w:lineRule="auto"/>
    </w:pPr>
    <w:rPr>
      <w:rFonts w:eastAsia="Times New Roman"/>
      <w:spacing w:val="0"/>
      <w:sz w:val="24"/>
      <w:szCs w:val="20"/>
    </w:rPr>
  </w:style>
  <w:style w:type="character" w:customStyle="1" w:styleId="CommentTextChar">
    <w:name w:val="Comment Text Char"/>
    <w:basedOn w:val="DefaultParagraphFont"/>
    <w:link w:val="CommentText"/>
    <w:uiPriority w:val="99"/>
    <w:semiHidden/>
    <w:rsid w:val="00907B6D"/>
    <w:rPr>
      <w:rFonts w:ascii="Arial" w:eastAsia="Times New Roman" w:hAnsi="Arial" w:cs="Arial"/>
      <w:sz w:val="24"/>
      <w:szCs w:val="20"/>
    </w:rPr>
  </w:style>
  <w:style w:type="paragraph" w:styleId="CommentSubject">
    <w:name w:val="annotation subject"/>
    <w:basedOn w:val="CommentText"/>
    <w:next w:val="CommentText"/>
    <w:link w:val="CommentSubjectChar"/>
    <w:uiPriority w:val="99"/>
    <w:semiHidden/>
    <w:unhideWhenUsed/>
    <w:rsid w:val="00907B6D"/>
    <w:rPr>
      <w:b/>
      <w:bCs/>
    </w:rPr>
  </w:style>
  <w:style w:type="character" w:customStyle="1" w:styleId="CommentSubjectChar">
    <w:name w:val="Comment Subject Char"/>
    <w:basedOn w:val="CommentTextChar"/>
    <w:link w:val="CommentSubject"/>
    <w:uiPriority w:val="99"/>
    <w:semiHidden/>
    <w:rsid w:val="00907B6D"/>
    <w:rPr>
      <w:rFonts w:ascii="Arial" w:eastAsia="Times New Roman" w:hAnsi="Arial" w:cs="Arial"/>
      <w:b/>
      <w:bCs/>
      <w:sz w:val="24"/>
      <w:szCs w:val="20"/>
    </w:rPr>
  </w:style>
  <w:style w:type="paragraph" w:styleId="Revision">
    <w:name w:val="Revision"/>
    <w:hidden/>
    <w:uiPriority w:val="99"/>
    <w:semiHidden/>
    <w:rsid w:val="00907B6D"/>
    <w:pPr>
      <w:spacing w:after="0" w:line="240" w:lineRule="auto"/>
    </w:pPr>
    <w:rPr>
      <w:rFonts w:ascii="Arial" w:eastAsia="Times New Roman" w:hAnsi="Arial" w:cs="Arial"/>
      <w:sz w:val="20"/>
      <w:szCs w:val="20"/>
    </w:rPr>
  </w:style>
  <w:style w:type="paragraph" w:customStyle="1" w:styleId="BodyText2i">
    <w:name w:val="Body Text 2i"/>
    <w:basedOn w:val="Normal"/>
    <w:rsid w:val="00907B6D"/>
    <w:pPr>
      <w:tabs>
        <w:tab w:val="left" w:pos="2160"/>
      </w:tabs>
      <w:autoSpaceDE w:val="0"/>
      <w:autoSpaceDN w:val="0"/>
      <w:adjustRightInd w:val="0"/>
      <w:spacing w:before="0" w:line="240" w:lineRule="auto"/>
      <w:ind w:left="2160" w:hanging="720"/>
    </w:pPr>
    <w:rPr>
      <w:rFonts w:eastAsia="Times New Roman"/>
      <w:color w:val="000000"/>
      <w:spacing w:val="0"/>
      <w:sz w:val="24"/>
      <w:szCs w:val="24"/>
    </w:rPr>
  </w:style>
  <w:style w:type="paragraph" w:styleId="Caption">
    <w:name w:val="caption"/>
    <w:basedOn w:val="Normal"/>
    <w:next w:val="Normal"/>
    <w:uiPriority w:val="35"/>
    <w:unhideWhenUsed/>
    <w:qFormat/>
    <w:rsid w:val="00907B6D"/>
    <w:pPr>
      <w:spacing w:before="0" w:line="240" w:lineRule="auto"/>
      <w:ind w:firstLine="360"/>
    </w:pPr>
    <w:rPr>
      <w:rFonts w:ascii="Calibri" w:eastAsia="Times New Roman" w:hAnsi="Calibri" w:cs="Times New Roman"/>
      <w:b/>
      <w:bCs/>
      <w:spacing w:val="0"/>
      <w:sz w:val="18"/>
      <w:szCs w:val="18"/>
      <w:lang w:bidi="en-US"/>
    </w:rPr>
  </w:style>
  <w:style w:type="paragraph" w:customStyle="1" w:styleId="BodyText1">
    <w:name w:val="Body Text 1"/>
    <w:basedOn w:val="BodyText"/>
    <w:rsid w:val="00907B6D"/>
    <w:pPr>
      <w:ind w:left="432"/>
    </w:pPr>
    <w:rPr>
      <w:rFonts w:cs="Times New Roman"/>
      <w:spacing w:val="-5"/>
      <w:sz w:val="22"/>
      <w:szCs w:val="20"/>
      <w:lang w:val="en-US"/>
    </w:rPr>
  </w:style>
  <w:style w:type="paragraph" w:customStyle="1" w:styleId="ToC10">
    <w:name w:val="ToC1"/>
    <w:basedOn w:val="TOC1"/>
    <w:link w:val="ToC1Char0"/>
    <w:rsid w:val="00907B6D"/>
    <w:pPr>
      <w:tabs>
        <w:tab w:val="clear" w:pos="440"/>
        <w:tab w:val="left" w:pos="0"/>
        <w:tab w:val="left" w:pos="284"/>
        <w:tab w:val="left" w:pos="567"/>
        <w:tab w:val="left" w:pos="720"/>
        <w:tab w:val="left" w:leader="dot" w:pos="9360"/>
      </w:tabs>
      <w:spacing w:before="180" w:after="60" w:line="240" w:lineRule="auto"/>
    </w:pPr>
  </w:style>
  <w:style w:type="paragraph" w:customStyle="1" w:styleId="ToC20">
    <w:name w:val="ToC2"/>
    <w:basedOn w:val="TOC2"/>
    <w:link w:val="ToC2Char0"/>
    <w:rsid w:val="00907B6D"/>
    <w:pPr>
      <w:tabs>
        <w:tab w:val="left" w:pos="960"/>
        <w:tab w:val="left" w:leader="dot" w:pos="9360"/>
      </w:tabs>
      <w:spacing w:before="120" w:after="120" w:line="240" w:lineRule="auto"/>
      <w:ind w:left="284"/>
    </w:pPr>
  </w:style>
  <w:style w:type="character" w:customStyle="1" w:styleId="TOC1Char">
    <w:name w:val="TOC 1 Char"/>
    <w:basedOn w:val="DefaultParagraphFont"/>
    <w:link w:val="TOC1"/>
    <w:uiPriority w:val="39"/>
    <w:rsid w:val="00036DEB"/>
    <w:rPr>
      <w:rFonts w:ascii="Arial" w:hAnsi="Arial" w:cstheme="minorHAnsi"/>
      <w:bCs/>
      <w:caps/>
      <w:spacing w:val="-1"/>
      <w:szCs w:val="20"/>
    </w:rPr>
  </w:style>
  <w:style w:type="character" w:customStyle="1" w:styleId="ToC1Char0">
    <w:name w:val="ToC1 Char"/>
    <w:basedOn w:val="TOC1Char"/>
    <w:link w:val="ToC10"/>
    <w:rsid w:val="00907B6D"/>
    <w:rPr>
      <w:rFonts w:ascii="Arial" w:hAnsi="Arial" w:cstheme="minorHAnsi"/>
      <w:bCs/>
      <w:caps/>
      <w:spacing w:val="-1"/>
      <w:szCs w:val="20"/>
    </w:rPr>
  </w:style>
  <w:style w:type="character" w:customStyle="1" w:styleId="TOC2Char">
    <w:name w:val="TOC 2 Char"/>
    <w:basedOn w:val="DefaultParagraphFont"/>
    <w:link w:val="TOC2"/>
    <w:uiPriority w:val="39"/>
    <w:rsid w:val="00E069E4"/>
    <w:rPr>
      <w:rFonts w:ascii="Arial" w:hAnsi="Arial" w:cstheme="minorHAnsi"/>
      <w:smallCaps/>
      <w:spacing w:val="-1"/>
      <w:szCs w:val="20"/>
    </w:rPr>
  </w:style>
  <w:style w:type="character" w:customStyle="1" w:styleId="ToC2Char0">
    <w:name w:val="ToC2 Char"/>
    <w:basedOn w:val="TOC2Char"/>
    <w:link w:val="ToC20"/>
    <w:rsid w:val="00907B6D"/>
    <w:rPr>
      <w:rFonts w:ascii="Arial" w:hAnsi="Arial" w:cstheme="minorHAnsi"/>
      <w:smallCaps/>
      <w:spacing w:val="-1"/>
      <w:sz w:val="20"/>
      <w:szCs w:val="20"/>
    </w:rPr>
  </w:style>
  <w:style w:type="paragraph" w:customStyle="1" w:styleId="FooterOdd">
    <w:name w:val="Footer Odd"/>
    <w:basedOn w:val="Normal"/>
    <w:rsid w:val="00907B6D"/>
    <w:pPr>
      <w:pBdr>
        <w:top w:val="single" w:sz="4" w:space="1" w:color="5B9BD5" w:themeColor="accent1"/>
      </w:pBdr>
      <w:spacing w:before="0" w:after="180" w:line="264" w:lineRule="auto"/>
      <w:jc w:val="right"/>
    </w:pPr>
    <w:rPr>
      <w:rFonts w:asciiTheme="minorHAnsi" w:hAnsiTheme="minorHAnsi" w:cs="Times New Roman"/>
      <w:color w:val="44546A" w:themeColor="text2"/>
      <w:spacing w:val="0"/>
      <w:sz w:val="20"/>
      <w:szCs w:val="20"/>
      <w:lang w:val="en-US" w:eastAsia="ja-JP"/>
    </w:rPr>
  </w:style>
  <w:style w:type="paragraph" w:customStyle="1" w:styleId="Paragraph">
    <w:name w:val="Paragraph"/>
    <w:basedOn w:val="Normal"/>
    <w:link w:val="ParagraphChar"/>
    <w:rsid w:val="00907B6D"/>
    <w:pPr>
      <w:spacing w:before="0" w:after="120" w:line="240" w:lineRule="auto"/>
    </w:pPr>
    <w:rPr>
      <w:rFonts w:eastAsia="Times New Roman"/>
      <w:spacing w:val="0"/>
      <w:sz w:val="24"/>
      <w:szCs w:val="24"/>
      <w:lang w:val="en-US"/>
    </w:rPr>
  </w:style>
  <w:style w:type="character" w:customStyle="1" w:styleId="ParagraphChar">
    <w:name w:val="Paragraph Char"/>
    <w:basedOn w:val="DefaultParagraphFont"/>
    <w:link w:val="Paragraph"/>
    <w:rsid w:val="00907B6D"/>
    <w:rPr>
      <w:rFonts w:ascii="Arial" w:eastAsia="Times New Roman" w:hAnsi="Arial" w:cs="Arial"/>
      <w:sz w:val="24"/>
      <w:szCs w:val="24"/>
      <w:lang w:val="en-US"/>
    </w:rPr>
  </w:style>
  <w:style w:type="character" w:customStyle="1" w:styleId="Heading5Char">
    <w:name w:val="Heading 5 Char"/>
    <w:aliases w:val="Annex A Char"/>
    <w:basedOn w:val="DefaultParagraphFont"/>
    <w:link w:val="Heading5"/>
    <w:uiPriority w:val="5"/>
    <w:rsid w:val="0050680D"/>
    <w:rPr>
      <w:rFonts w:ascii="Arial Black" w:eastAsiaTheme="minorEastAsia" w:hAnsi="Arial Black" w:cs="Arial"/>
      <w:color w:val="002855"/>
      <w:sz w:val="24"/>
      <w:szCs w:val="24"/>
      <w:u w:val="single" w:color="FFC72C"/>
      <w14:scene3d>
        <w14:camera w14:prst="orthographicFront"/>
        <w14:lightRig w14:rig="threePt" w14:dir="t">
          <w14:rot w14:lat="0" w14:lon="0" w14:rev="0"/>
        </w14:lightRig>
      </w14:scene3d>
    </w:rPr>
  </w:style>
  <w:style w:type="paragraph" w:customStyle="1" w:styleId="Normal-2">
    <w:name w:val="Normal-2"/>
    <w:basedOn w:val="Normal"/>
    <w:link w:val="Normal-2Char"/>
    <w:uiPriority w:val="11"/>
    <w:qFormat/>
    <w:rsid w:val="00CD1A0E"/>
  </w:style>
  <w:style w:type="character" w:customStyle="1" w:styleId="Normal-2Char">
    <w:name w:val="Normal-2 Char"/>
    <w:basedOn w:val="Heading5Char"/>
    <w:link w:val="Normal-2"/>
    <w:uiPriority w:val="11"/>
    <w:rsid w:val="002F21D7"/>
    <w:rPr>
      <w:rFonts w:ascii="Arial" w:eastAsiaTheme="minorEastAsia" w:hAnsi="Arial" w:cs="Arial"/>
      <w:b w:val="0"/>
      <w:color w:val="002855"/>
      <w:spacing w:val="-1"/>
      <w:sz w:val="24"/>
      <w:szCs w:val="24"/>
      <w:u w:val="single" w:color="FFC72C"/>
      <w14:scene3d>
        <w14:camera w14:prst="orthographicFront"/>
        <w14:lightRig w14:rig="threePt" w14:dir="t">
          <w14:rot w14:lat="0" w14:lon="0" w14:rev="0"/>
        </w14:lightRig>
      </w14:scene3d>
    </w:rPr>
  </w:style>
  <w:style w:type="character" w:customStyle="1" w:styleId="Heading8Char">
    <w:name w:val="Heading 8 Char"/>
    <w:aliases w:val="Table Text Char"/>
    <w:basedOn w:val="DefaultParagraphFont"/>
    <w:link w:val="Heading8"/>
    <w:uiPriority w:val="9"/>
    <w:rsid w:val="002F21D7"/>
    <w:rPr>
      <w:rFonts w:ascii="Arial" w:hAnsi="Arial" w:cs="Arial"/>
      <w:spacing w:val="-1"/>
    </w:rPr>
  </w:style>
  <w:style w:type="character" w:customStyle="1" w:styleId="Heading9Char">
    <w:name w:val="Heading 9 Char"/>
    <w:aliases w:val="Figure Text Char"/>
    <w:basedOn w:val="DefaultParagraphFont"/>
    <w:link w:val="Heading9"/>
    <w:uiPriority w:val="10"/>
    <w:rsid w:val="00634A2C"/>
    <w:rPr>
      <w:rFonts w:ascii="Arial" w:eastAsiaTheme="minorEastAsia" w:hAnsi="Arial" w:cs="Arial"/>
      <w:bCs/>
      <w:spacing w:val="-1"/>
    </w:rPr>
  </w:style>
  <w:style w:type="character" w:styleId="SubtleEmphasis">
    <w:name w:val="Subtle Emphasis"/>
    <w:aliases w:val="Fts-Normal"/>
    <w:basedOn w:val="DefaultParagraphFont"/>
    <w:uiPriority w:val="19"/>
    <w:qFormat/>
    <w:rsid w:val="0050680D"/>
    <w:rPr>
      <w:rFonts w:ascii="Arial Black" w:hAnsi="Arial Black"/>
      <w:b w:val="0"/>
      <w:i w:val="0"/>
      <w:iCs/>
      <w:caps w:val="0"/>
      <w:smallCaps w:val="0"/>
      <w:strike w:val="0"/>
      <w:dstrike w:val="0"/>
      <w:vanish w:val="0"/>
      <w:color w:val="002855"/>
      <w:sz w:val="22"/>
      <w:u w:val="single" w:color="FFC72C"/>
      <w:vertAlign w:val="baseline"/>
    </w:rPr>
  </w:style>
  <w:style w:type="table" w:styleId="GridTable5Dark-Accent1">
    <w:name w:val="Grid Table 5 Dark Accent 1"/>
    <w:basedOn w:val="TableNormal"/>
    <w:uiPriority w:val="50"/>
    <w:rsid w:val="00880961"/>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customStyle="1" w:styleId="Default">
    <w:name w:val="Default"/>
    <w:rsid w:val="00BB57E5"/>
    <w:pPr>
      <w:autoSpaceDE w:val="0"/>
      <w:autoSpaceDN w:val="0"/>
      <w:adjustRightInd w:val="0"/>
      <w:spacing w:after="0" w:line="240" w:lineRule="auto"/>
    </w:pPr>
    <w:rPr>
      <w:rFonts w:ascii="Arial" w:eastAsia="Times New Roman" w:hAnsi="Arial" w:cs="Arial"/>
      <w:color w:val="000000"/>
      <w:sz w:val="24"/>
      <w:szCs w:val="24"/>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331462">
      <w:bodyDiv w:val="1"/>
      <w:marLeft w:val="0"/>
      <w:marRight w:val="0"/>
      <w:marTop w:val="0"/>
      <w:marBottom w:val="0"/>
      <w:divBdr>
        <w:top w:val="none" w:sz="0" w:space="0" w:color="auto"/>
        <w:left w:val="none" w:sz="0" w:space="0" w:color="auto"/>
        <w:bottom w:val="none" w:sz="0" w:space="0" w:color="auto"/>
        <w:right w:val="none" w:sz="0" w:space="0" w:color="auto"/>
      </w:divBdr>
    </w:div>
    <w:div w:id="1750226627">
      <w:bodyDiv w:val="1"/>
      <w:marLeft w:val="0"/>
      <w:marRight w:val="0"/>
      <w:marTop w:val="0"/>
      <w:marBottom w:val="0"/>
      <w:divBdr>
        <w:top w:val="none" w:sz="0" w:space="0" w:color="auto"/>
        <w:left w:val="none" w:sz="0" w:space="0" w:color="auto"/>
        <w:bottom w:val="none" w:sz="0" w:space="0" w:color="auto"/>
        <w:right w:val="none" w:sz="0" w:space="0" w:color="auto"/>
      </w:divBdr>
    </w:div>
    <w:div w:id="1812408745">
      <w:bodyDiv w:val="1"/>
      <w:marLeft w:val="0"/>
      <w:marRight w:val="0"/>
      <w:marTop w:val="0"/>
      <w:marBottom w:val="0"/>
      <w:divBdr>
        <w:top w:val="none" w:sz="0" w:space="0" w:color="auto"/>
        <w:left w:val="none" w:sz="0" w:space="0" w:color="auto"/>
        <w:bottom w:val="none" w:sz="0" w:space="0" w:color="auto"/>
        <w:right w:val="none" w:sz="0" w:space="0" w:color="auto"/>
      </w:divBdr>
    </w:div>
    <w:div w:id="1829590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FortisAlberta.com" TargetMode="External"/><Relationship Id="rId18" Type="http://schemas.openxmlformats.org/officeDocument/2006/relationships/hyperlink" Target="http://www.FortisAlberta.com" TargetMode="External"/><Relationship Id="rId26" Type="http://schemas.openxmlformats.org/officeDocument/2006/relationships/image" Target="media/image8.emf"/><Relationship Id="rId39" Type="http://schemas.openxmlformats.org/officeDocument/2006/relationships/image" Target="media/image21.emf"/><Relationship Id="rId21" Type="http://schemas.openxmlformats.org/officeDocument/2006/relationships/image" Target="media/image4.jpeg"/><Relationship Id="rId34" Type="http://schemas.openxmlformats.org/officeDocument/2006/relationships/image" Target="media/image16.emf"/><Relationship Id="rId42" Type="http://schemas.openxmlformats.org/officeDocument/2006/relationships/image" Target="media/image24.emf"/><Relationship Id="rId47" Type="http://schemas.openxmlformats.org/officeDocument/2006/relationships/image" Target="media/image27.emf"/><Relationship Id="rId50" Type="http://schemas.openxmlformats.org/officeDocument/2006/relationships/image" Target="media/image29.emf"/><Relationship Id="rId55" Type="http://schemas.openxmlformats.org/officeDocument/2006/relationships/image" Target="media/image32.pn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contractorsservicegroup@fortisalberta.com" TargetMode="External"/><Relationship Id="rId29" Type="http://schemas.openxmlformats.org/officeDocument/2006/relationships/image" Target="media/image11.emf"/><Relationship Id="rId11" Type="http://schemas.openxmlformats.org/officeDocument/2006/relationships/image" Target="media/image1.jpeg"/><Relationship Id="rId24" Type="http://schemas.openxmlformats.org/officeDocument/2006/relationships/image" Target="media/image6.emf"/><Relationship Id="rId32" Type="http://schemas.openxmlformats.org/officeDocument/2006/relationships/image" Target="media/image14.emf"/><Relationship Id="rId37" Type="http://schemas.openxmlformats.org/officeDocument/2006/relationships/image" Target="media/image19.emf"/><Relationship Id="rId40" Type="http://schemas.openxmlformats.org/officeDocument/2006/relationships/image" Target="media/image22.emf"/><Relationship Id="rId45" Type="http://schemas.openxmlformats.org/officeDocument/2006/relationships/oleObject" Target="embeddings/oleObject3.bin"/><Relationship Id="rId53" Type="http://schemas.openxmlformats.org/officeDocument/2006/relationships/image" Target="media/image31.emf"/><Relationship Id="rId58" Type="http://schemas.openxmlformats.org/officeDocument/2006/relationships/image" Target="media/image34.png"/><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image" Target="media/image3.wmf"/><Relationship Id="rId14" Type="http://schemas.openxmlformats.org/officeDocument/2006/relationships/hyperlink" Target="http://www.FortisAlberta.com" TargetMode="External"/><Relationship Id="rId22" Type="http://schemas.openxmlformats.org/officeDocument/2006/relationships/hyperlink" Target="https://www.fortisalberta.com/docs/default-source/default-document-library/service-and-metering-guide-v6.pdf?sfvrsn=7177981b_5" TargetMode="Externa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emf"/><Relationship Id="rId43" Type="http://schemas.openxmlformats.org/officeDocument/2006/relationships/oleObject" Target="embeddings/oleObject2.bin"/><Relationship Id="rId48" Type="http://schemas.openxmlformats.org/officeDocument/2006/relationships/oleObject" Target="embeddings/oleObject4.bin"/><Relationship Id="rId56" Type="http://schemas.openxmlformats.org/officeDocument/2006/relationships/image" Target="media/image33.emf"/><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oleObject" Target="embeddings/oleObject5.bin"/><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fortisalberta.com/customer-service/get-connected" TargetMode="External"/><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image" Target="media/image20.png"/><Relationship Id="rId46" Type="http://schemas.openxmlformats.org/officeDocument/2006/relationships/image" Target="media/image26.png"/><Relationship Id="rId59" Type="http://schemas.openxmlformats.org/officeDocument/2006/relationships/image" Target="media/image35.png"/><Relationship Id="rId20" Type="http://schemas.openxmlformats.org/officeDocument/2006/relationships/oleObject" Target="embeddings/oleObject1.bin"/><Relationship Id="rId41" Type="http://schemas.openxmlformats.org/officeDocument/2006/relationships/image" Target="media/image23.png"/><Relationship Id="rId54" Type="http://schemas.openxmlformats.org/officeDocument/2006/relationships/oleObject" Target="embeddings/oleObject6.bin"/><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fortisalberta.com/for-business-industry/construction" TargetMode="External"/><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8.emf"/><Relationship Id="rId49" Type="http://schemas.openxmlformats.org/officeDocument/2006/relationships/image" Target="media/image28.png"/><Relationship Id="rId57" Type="http://schemas.openxmlformats.org/officeDocument/2006/relationships/package" Target="embeddings/Microsoft_Word_Document.docx"/><Relationship Id="rId10" Type="http://schemas.openxmlformats.org/officeDocument/2006/relationships/endnotes" Target="endnotes.xml"/><Relationship Id="rId31" Type="http://schemas.openxmlformats.org/officeDocument/2006/relationships/image" Target="media/image13.emf"/><Relationship Id="rId44" Type="http://schemas.openxmlformats.org/officeDocument/2006/relationships/image" Target="media/image25.emf"/><Relationship Id="rId52" Type="http://schemas.openxmlformats.org/officeDocument/2006/relationships/image" Target="media/image30.png"/><Relationship Id="rId6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93ED6845691E44BB069CA62200498FC" ma:contentTypeVersion="9" ma:contentTypeDescription="Create a new document." ma:contentTypeScope="" ma:versionID="59ac50e35e22d2016c7b8c7ce8f0f30b">
  <xsd:schema xmlns:xsd="http://www.w3.org/2001/XMLSchema" xmlns:xs="http://www.w3.org/2001/XMLSchema" xmlns:p="http://schemas.microsoft.com/office/2006/metadata/properties" xmlns:ns2="a6d5d7fb-3e18-4677-8397-e75153ff3215" targetNamespace="http://schemas.microsoft.com/office/2006/metadata/properties" ma:root="true" ma:fieldsID="a6e7a4e16411bfb11250eb178d8856e2" ns2:_="">
    <xsd:import namespace="a6d5d7fb-3e18-4677-8397-e75153ff3215"/>
    <xsd:element name="properties">
      <xsd:complexType>
        <xsd:sequence>
          <xsd:element name="documentManagement">
            <xsd:complexType>
              <xsd:all>
                <xsd:element ref="ns2:Category" minOccurs="0"/>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d5d7fb-3e18-4677-8397-e75153ff3215" elementFormDefault="qualified">
    <xsd:import namespace="http://schemas.microsoft.com/office/2006/documentManagement/types"/>
    <xsd:import namespace="http://schemas.microsoft.com/office/infopath/2007/PartnerControls"/>
    <xsd:element name="Category" ma:index="8" nillable="true" ma:displayName="Category" ma:format="Dropdown" ma:internalName="Category">
      <xsd:simpleType>
        <xsd:restriction base="dms:Choice">
          <xsd:enumeration value="CIPGD"/>
          <xsd:enumeration value="Forms"/>
          <xsd:enumeration value="Mapping"/>
          <xsd:enumeration value="Materials and Specifications"/>
          <xsd:enumeration value="Policies"/>
          <xsd:enumeration value="Streetlighting"/>
          <xsd:enumeration value="Structure Drawings and Bill of Materials"/>
          <xsd:enumeration value="Tools"/>
          <xsd:enumeration value="UEDS Manual"/>
          <xsd:enumeration value="UEDS Drawings"/>
          <xsd:enumeration value="URD Manual"/>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ategory xmlns="a6d5d7fb-3e18-4677-8397-e75153ff3215">CIPGD</Category>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99691B-992B-4C81-AE00-0C1A8B2A11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d5d7fb-3e18-4677-8397-e75153ff32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17884EB-663F-4B80-A1BA-EF91E29B396D}">
  <ds:schemaRefs>
    <ds:schemaRef ds:uri="http://schemas.microsoft.com/office/2006/metadata/properties"/>
    <ds:schemaRef ds:uri="http://schemas.microsoft.com/office/infopath/2007/PartnerControls"/>
    <ds:schemaRef ds:uri="a6d5d7fb-3e18-4677-8397-e75153ff3215"/>
  </ds:schemaRefs>
</ds:datastoreItem>
</file>

<file path=customXml/itemProps3.xml><?xml version="1.0" encoding="utf-8"?>
<ds:datastoreItem xmlns:ds="http://schemas.openxmlformats.org/officeDocument/2006/customXml" ds:itemID="{F6D1DCD3-D72D-4CEC-9EEB-3950F4FA9E99}">
  <ds:schemaRefs>
    <ds:schemaRef ds:uri="http://schemas.microsoft.com/sharepoint/v3/contenttype/forms"/>
  </ds:schemaRefs>
</ds:datastoreItem>
</file>

<file path=customXml/itemProps4.xml><?xml version="1.0" encoding="utf-8"?>
<ds:datastoreItem xmlns:ds="http://schemas.openxmlformats.org/officeDocument/2006/customXml" ds:itemID="{6E1227BA-52C4-4CA0-8C87-830BE27D9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9226</Words>
  <Characters>50836</Characters>
  <Application>Microsoft Office Word</Application>
  <DocSecurity>8</DocSecurity>
  <Lines>1182</Lines>
  <Paragraphs>492</Paragraphs>
  <ScaleCrop>false</ScaleCrop>
  <HeadingPairs>
    <vt:vector size="2" baseType="variant">
      <vt:variant>
        <vt:lpstr>Title</vt:lpstr>
      </vt:variant>
      <vt:variant>
        <vt:i4>1</vt:i4>
      </vt:variant>
    </vt:vector>
  </HeadingPairs>
  <TitlesOfParts>
    <vt:vector size="1" baseType="lpstr">
      <vt:lpstr>Customer Installed Pre-Cast Base, Grounding and Ducting Process (CIPGD)</vt:lpstr>
    </vt:vector>
  </TitlesOfParts>
  <Manager/>
  <Company/>
  <LinksUpToDate>false</LinksUpToDate>
  <CharactersWithSpaces>59570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Customer Installed Pre-Cast Base, Grounding and Ducting Process (CIPGD)</dc:title>
  <dc:subject/>
  <dc:creator>kevin.vanpopta@fortisalberta.com</dc:creator>
  <cp:keywords>CIPGD</cp:keywords>
  <dc:description/>
  <cp:lastModifiedBy>Cynthia Eberegbe</cp:lastModifiedBy>
  <cp:revision>2</cp:revision>
  <cp:lastPrinted>2024-10-09T19:20:00Z</cp:lastPrinted>
  <dcterms:created xsi:type="dcterms:W3CDTF">2025-11-14T21:52:00Z</dcterms:created>
  <dcterms:modified xsi:type="dcterms:W3CDTF">2025-11-14T21:52:00Z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1b8746f-b9d5-4b9c-98b4-a0e3edc7e298_Enabled">
    <vt:lpwstr>true</vt:lpwstr>
  </property>
  <property fmtid="{D5CDD505-2E9C-101B-9397-08002B2CF9AE}" pid="3" name="MSIP_Label_a1b8746f-b9d5-4b9c-98b4-a0e3edc7e298_SetDate">
    <vt:lpwstr>2022-09-16T20:10:18Z</vt:lpwstr>
  </property>
  <property fmtid="{D5CDD505-2E9C-101B-9397-08002B2CF9AE}" pid="4" name="MSIP_Label_a1b8746f-b9d5-4b9c-98b4-a0e3edc7e298_Method">
    <vt:lpwstr>Standard</vt:lpwstr>
  </property>
  <property fmtid="{D5CDD505-2E9C-101B-9397-08002B2CF9AE}" pid="5" name="MSIP_Label_a1b8746f-b9d5-4b9c-98b4-a0e3edc7e298_Name">
    <vt:lpwstr>Everyone</vt:lpwstr>
  </property>
  <property fmtid="{D5CDD505-2E9C-101B-9397-08002B2CF9AE}" pid="6" name="MSIP_Label_a1b8746f-b9d5-4b9c-98b4-a0e3edc7e298_SiteId">
    <vt:lpwstr>479189f8-65da-4a22-bdb2-7901aef9d3d6</vt:lpwstr>
  </property>
  <property fmtid="{D5CDD505-2E9C-101B-9397-08002B2CF9AE}" pid="7" name="MSIP_Label_a1b8746f-b9d5-4b9c-98b4-a0e3edc7e298_ActionId">
    <vt:lpwstr>c680eb37-23da-4348-b234-8d4eac0e0d62</vt:lpwstr>
  </property>
  <property fmtid="{D5CDD505-2E9C-101B-9397-08002B2CF9AE}" pid="8" name="MSIP_Label_a1b8746f-b9d5-4b9c-98b4-a0e3edc7e298_ContentBits">
    <vt:lpwstr>0</vt:lpwstr>
  </property>
  <property fmtid="{D5CDD505-2E9C-101B-9397-08002B2CF9AE}" pid="9" name="ContentTypeId">
    <vt:lpwstr>0x010100B93ED6845691E44BB069CA62200498FC</vt:lpwstr>
  </property>
  <property fmtid="{D5CDD505-2E9C-101B-9397-08002B2CF9AE}" pid="10" name="xd_Signature">
    <vt:bool>false</vt:bool>
  </property>
  <property fmtid="{D5CDD505-2E9C-101B-9397-08002B2CF9AE}" pid="11" name="xd_ProgID">
    <vt:lpwstr/>
  </property>
  <property fmtid="{D5CDD505-2E9C-101B-9397-08002B2CF9AE}" pid="12" name="TriggerFlowInfo">
    <vt:lpwstr/>
  </property>
  <property fmtid="{D5CDD505-2E9C-101B-9397-08002B2CF9AE}" pid="13" name="Sync Location">
    <vt:lpwstr>CIPGD</vt:lpwstr>
  </property>
  <property fmtid="{D5CDD505-2E9C-101B-9397-08002B2CF9AE}" pid="14" name="ComplianceAssetId">
    <vt:lpwstr/>
  </property>
  <property fmtid="{D5CDD505-2E9C-101B-9397-08002B2CF9AE}" pid="15" name="TemplateUrl">
    <vt:lpwstr/>
  </property>
  <property fmtid="{D5CDD505-2E9C-101B-9397-08002B2CF9AE}" pid="16" name="PublishToPortal0">
    <vt:bool>true</vt:bool>
  </property>
  <property fmtid="{D5CDD505-2E9C-101B-9397-08002B2CF9AE}" pid="17" name="_ExtendedDescription">
    <vt:lpwstr/>
  </property>
</Properties>
</file>